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宋体" w:eastAsia="黑体"/>
          <w:b/>
          <w:sz w:val="84"/>
          <w:szCs w:val="84"/>
          <w:highlight w:val="none"/>
        </w:rPr>
      </w:pPr>
      <w:r/>
      <w:bookmarkStart w:id="0" w:name="_Hlt460313661"/>
      <w:r/>
      <w:bookmarkEnd w:id="0"/>
      <w:r/>
      <w:bookmarkStart w:id="1" w:name="_Hlt460313659"/>
      <w:r/>
      <w:bookmarkEnd w:id="1"/>
      <w:r/>
      <w:bookmarkStart w:id="52" w:name="_GoBack"/>
      <w:r/>
      <w:r/>
    </w:p>
    <w:p>
      <w:pPr>
        <w:jc w:val="center"/>
        <w:rPr>
          <w:rFonts w:ascii="黑体" w:hAnsi="宋体" w:eastAsia="黑体"/>
          <w:b/>
          <w:sz w:val="84"/>
          <w:szCs w:val="84"/>
          <w:highlight w:val="none"/>
        </w:rPr>
      </w:pPr>
      <w:r>
        <w:rPr>
          <w:rFonts w:ascii="黑体" w:hAnsi="宋体" w:eastAsia="黑体"/>
          <w:b/>
          <w:sz w:val="84"/>
          <w:szCs w:val="84"/>
          <w:highlight w:val="none"/>
        </w:rPr>
      </w:r>
      <w:r/>
    </w:p>
    <w:p>
      <w:pPr>
        <w:jc w:val="center"/>
        <w:rPr>
          <w:rFonts w:ascii="黑体" w:hAnsi="宋体" w:eastAsia="黑体"/>
          <w:sz w:val="84"/>
          <w:szCs w:val="84"/>
          <w:highlight w:val="none"/>
        </w:rPr>
      </w:pPr>
      <w:r>
        <w:rPr>
          <w:rFonts w:ascii="黑体" w:hAnsi="宋体" w:eastAsia="黑体"/>
          <w:sz w:val="84"/>
          <w:szCs w:val="84"/>
          <w:highlight w:val="none"/>
        </w:rPr>
      </w:r>
      <w:r/>
    </w:p>
    <w:p>
      <w:pPr>
        <w:jc w:val="center"/>
        <w:rPr>
          <w:rFonts w:ascii="宋体" w:hAnsi="宋体"/>
          <w:sz w:val="84"/>
          <w:szCs w:val="84"/>
          <w:highlight w:val="none"/>
        </w:rPr>
      </w:pPr>
      <w:r>
        <w:rPr>
          <w:rFonts w:hint="eastAsia" w:ascii="黑体" w:hAnsi="宋体" w:eastAsia="黑体"/>
          <w:sz w:val="84"/>
          <w:szCs w:val="84"/>
          <w:highlight w:val="none"/>
        </w:rPr>
        <w:t xml:space="preserve">竞争性磋商文件</w:t>
      </w:r>
      <w:r/>
    </w:p>
    <w:p>
      <w:pPr>
        <w:rPr>
          <w:rFonts w:ascii="宋体" w:hAnsi="宋体"/>
          <w:sz w:val="32"/>
          <w:highlight w:val="none"/>
        </w:rPr>
      </w:pPr>
      <w:r>
        <w:rPr>
          <w:rFonts w:ascii="宋体" w:hAnsi="宋体"/>
          <w:sz w:val="32"/>
          <w:highlight w:val="none"/>
        </w:rPr>
      </w:r>
      <w:r/>
    </w:p>
    <w:p>
      <w:pPr>
        <w:ind w:firstLine="1760"/>
        <w:rPr>
          <w:rFonts w:ascii="宋体" w:hAnsi="宋体"/>
          <w:sz w:val="44"/>
          <w:highlight w:val="none"/>
        </w:rPr>
      </w:pPr>
      <w:r>
        <w:rPr>
          <w:rFonts w:ascii="宋体" w:hAnsi="宋体"/>
          <w:sz w:val="44"/>
          <w:highlight w:val="none"/>
        </w:rPr>
      </w:r>
      <w:r/>
    </w:p>
    <w:p>
      <w:pPr>
        <w:ind w:firstLine="1760"/>
        <w:rPr>
          <w:rFonts w:ascii="宋体" w:hAnsi="宋体"/>
          <w:sz w:val="44"/>
          <w:highlight w:val="none"/>
        </w:rPr>
      </w:pPr>
      <w:r>
        <w:rPr>
          <w:rFonts w:ascii="宋体" w:hAnsi="宋体"/>
          <w:sz w:val="44"/>
          <w:highlight w:val="none"/>
        </w:rPr>
      </w:r>
      <w:r/>
    </w:p>
    <w:p>
      <w:pPr>
        <w:ind w:firstLine="1760"/>
        <w:spacing w:line="360" w:lineRule="auto"/>
        <w:rPr>
          <w:rFonts w:ascii="黑体" w:hAnsi="宋体" w:eastAsia="黑体"/>
          <w:sz w:val="44"/>
          <w:highlight w:val="none"/>
        </w:rPr>
      </w:pPr>
      <w:r>
        <w:rPr>
          <w:rFonts w:ascii="黑体" w:hAnsi="宋体" w:eastAsia="黑体"/>
          <w:sz w:val="44"/>
          <w:highlight w:val="none"/>
        </w:rPr>
      </w:r>
      <w:r/>
    </w:p>
    <w:p>
      <w:pPr>
        <w:spacing w:line="360" w:lineRule="auto"/>
        <w:rPr>
          <w:rFonts w:hint="eastAsia" w:ascii="黑体" w:hAnsi="宋体" w:eastAsia="黑体"/>
          <w:sz w:val="44"/>
          <w:highlight w:val="none"/>
          <w:lang w:eastAsia="zh-CN"/>
        </w:rPr>
      </w:pPr>
      <w:r>
        <w:rPr>
          <w:rFonts w:hint="eastAsia" w:ascii="黑体" w:hAnsi="宋体" w:eastAsia="黑体"/>
          <w:sz w:val="44"/>
          <w:highlight w:val="none"/>
        </w:rPr>
        <w:tab/>
      </w:r>
      <w:r>
        <w:rPr>
          <w:rFonts w:hint="eastAsia" w:ascii="黑体" w:hAnsi="宋体" w:eastAsia="黑体"/>
          <w:sz w:val="44"/>
          <w:highlight w:val="none"/>
        </w:rPr>
        <w:tab/>
      </w:r>
      <w:r>
        <w:rPr>
          <w:rFonts w:hint="eastAsia" w:ascii="黑体" w:hAnsi="宋体" w:eastAsia="黑体"/>
          <w:sz w:val="44"/>
          <w:highlight w:val="none"/>
        </w:rPr>
        <w:t xml:space="preserve">项目编号：</w:t>
      </w:r>
      <w:r>
        <w:rPr>
          <w:rFonts w:hint="eastAsia" w:ascii="黑体" w:hAnsi="宋体" w:eastAsia="黑体"/>
          <w:sz w:val="44"/>
          <w:highlight w:val="none"/>
          <w:lang w:eastAsia="zh-CN"/>
        </w:rPr>
        <w:t xml:space="preserve">JSZC-320100-SMDG-C2026-0017</w:t>
      </w:r>
      <w:r/>
    </w:p>
    <w:p>
      <w:pPr>
        <w:rPr>
          <w:rFonts w:ascii="黑体" w:hAnsi="宋体" w:eastAsia="黑体"/>
          <w:sz w:val="44"/>
          <w:highlight w:val="none"/>
        </w:rPr>
      </w:pPr>
      <w:r>
        <w:rPr>
          <w:rFonts w:hint="eastAsia" w:ascii="黑体" w:hAnsi="宋体" w:eastAsia="黑体"/>
          <w:sz w:val="44"/>
          <w:highlight w:val="none"/>
        </w:rPr>
        <w:tab/>
      </w:r>
      <w:r>
        <w:rPr>
          <w:rFonts w:hint="eastAsia" w:ascii="黑体" w:hAnsi="宋体" w:eastAsia="黑体"/>
          <w:sz w:val="44"/>
          <w:highlight w:val="none"/>
        </w:rPr>
        <w:tab/>
      </w:r>
      <w:r>
        <w:rPr>
          <w:rFonts w:hint="eastAsia" w:ascii="黑体" w:hAnsi="宋体" w:eastAsia="黑体"/>
          <w:sz w:val="44"/>
          <w:highlight w:val="none"/>
        </w:rPr>
        <w:t xml:space="preserve">项目名称：江苏省南京市中级人民法院档案及诉讼材料数字化扫描服务</w:t>
      </w:r>
      <w:r/>
    </w:p>
    <w:p>
      <w:pPr>
        <w:spacing w:line="480" w:lineRule="auto"/>
        <w:rPr>
          <w:rFonts w:ascii="黑体" w:hAnsi="宋体" w:eastAsia="黑体"/>
          <w:sz w:val="44"/>
          <w:highlight w:val="none"/>
        </w:rPr>
      </w:pPr>
      <w:r>
        <w:rPr>
          <w:rFonts w:hint="eastAsia" w:ascii="黑体" w:hAnsi="宋体" w:eastAsia="黑体"/>
          <w:sz w:val="44"/>
          <w:highlight w:val="none"/>
        </w:rPr>
        <w:t xml:space="preserve"> </w:t>
      </w:r>
      <w:r/>
    </w:p>
    <w:p>
      <w:pPr>
        <w:rPr>
          <w:rFonts w:ascii="黑体" w:hAnsi="宋体" w:eastAsia="黑体"/>
          <w:sz w:val="32"/>
          <w:highlight w:val="none"/>
        </w:rPr>
      </w:pPr>
      <w:r>
        <w:rPr>
          <w:rFonts w:ascii="黑体" w:hAnsi="宋体" w:eastAsia="黑体"/>
          <w:sz w:val="32"/>
          <w:highlight w:val="none"/>
        </w:rPr>
      </w:r>
      <w:r/>
    </w:p>
    <w:p>
      <w:pPr>
        <w:rPr>
          <w:rFonts w:ascii="黑体" w:hAnsi="宋体" w:eastAsia="黑体"/>
          <w:sz w:val="32"/>
          <w:highlight w:val="none"/>
        </w:rPr>
      </w:pPr>
      <w:r>
        <w:rPr>
          <w:rFonts w:ascii="黑体" w:hAnsi="宋体" w:eastAsia="黑体"/>
          <w:sz w:val="32"/>
          <w:highlight w:val="none"/>
        </w:rPr>
      </w:r>
      <w:r/>
    </w:p>
    <w:p>
      <w:pPr>
        <w:jc w:val="center"/>
        <w:rPr>
          <w:rFonts w:ascii="黑体" w:hAnsi="黑体" w:eastAsia="黑体"/>
          <w:sz w:val="32"/>
          <w:highlight w:val="none"/>
        </w:rPr>
      </w:pPr>
      <w:r>
        <w:rPr>
          <w:rFonts w:ascii="Arial" w:hAnsi="Arial" w:cs="Arial"/>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0.0pt;height:22.8pt;mso-wrap-distance-left:0.0pt;mso-wrap-distance-top:0.0pt;mso-wrap-distance-right:0.0pt;mso-wrap-distance-bottom:0.0pt;" filled="f" stroked="f">
            <v:path textboxrect="0,0,0,0"/>
            <v:imagedata r:id="rId15" o:title=""/>
          </v:shape>
          <o:OLEObject DrawAspect="Content" r:id="rId16" ObjectID="_1525042" ProgID="Paint.Picture" ShapeID="_x0000_i2" Type="Embed"/>
        </w:object>
      </w:r>
      <w:r/>
    </w:p>
    <w:p>
      <w:pPr>
        <w:jc w:val="center"/>
        <w:rPr>
          <w:rFonts w:ascii="黑体" w:hAnsi="黑体" w:eastAsia="黑体"/>
          <w:sz w:val="44"/>
          <w:szCs w:val="44"/>
          <w:highlight w:val="none"/>
        </w:rPr>
      </w:pPr>
      <w:r>
        <w:rPr>
          <w:rFonts w:hint="eastAsia" w:ascii="黑体" w:hAnsi="黑体" w:eastAsia="黑体"/>
          <w:sz w:val="44"/>
          <w:szCs w:val="44"/>
          <w:highlight w:val="none"/>
        </w:rPr>
        <w:t xml:space="preserve">苏美达国际技术贸易有限公司</w:t>
      </w:r>
      <w:r/>
    </w:p>
    <w:p>
      <w:pPr>
        <w:jc w:val="center"/>
        <w:rPr>
          <w:rFonts w:eastAsia="黑体"/>
          <w:highlight w:val="none"/>
        </w:rPr>
      </w:pPr>
      <w:r>
        <w:rPr>
          <w:rFonts w:hint="eastAsia" w:ascii="黑体" w:hAnsi="宋体" w:eastAsia="黑体"/>
          <w:sz w:val="44"/>
          <w:highlight w:val="none"/>
        </w:rPr>
        <w:t xml:space="preserve">二〇二六年一月</w:t>
      </w:r>
      <w:r/>
    </w:p>
    <w:p>
      <w:pPr>
        <w:rPr>
          <w:highlight w:val="none"/>
        </w:rPr>
      </w:pPr>
      <w:r>
        <w:rPr>
          <w:highlight w:val="none"/>
        </w:rPr>
      </w:r>
      <w:r/>
    </w:p>
    <w:p>
      <w:pPr>
        <w:ind w:firstLine="301"/>
        <w:jc w:val="center"/>
        <w:spacing w:line="480" w:lineRule="auto"/>
        <w:tabs>
          <w:tab w:val="left" w:pos="1635" w:leader="none"/>
        </w:tabs>
        <w:rPr>
          <w:rFonts w:ascii="黑体" w:hAnsi="宋体" w:eastAsia="黑体"/>
          <w:b/>
          <w:sz w:val="30"/>
          <w:szCs w:val="30"/>
          <w:highlight w:val="none"/>
        </w:rPr>
      </w:pPr>
      <w:r>
        <w:rPr>
          <w:rFonts w:ascii="黑体" w:hAnsi="宋体" w:eastAsia="黑体"/>
          <w:b/>
          <w:sz w:val="30"/>
          <w:szCs w:val="30"/>
          <w:highlight w:val="none"/>
        </w:rPr>
      </w:r>
      <w:r/>
    </w:p>
    <w:p>
      <w:pPr>
        <w:ind w:firstLine="301"/>
        <w:jc w:val="center"/>
        <w:spacing w:line="480" w:lineRule="auto"/>
        <w:tabs>
          <w:tab w:val="left" w:pos="1635" w:leader="none"/>
        </w:tabs>
        <w:rPr>
          <w:rFonts w:ascii="黑体" w:hAnsi="宋体" w:eastAsia="黑体"/>
          <w:b/>
          <w:sz w:val="30"/>
          <w:szCs w:val="30"/>
          <w:highlight w:val="none"/>
        </w:rPr>
        <w:sectPr>
          <w:headerReference w:type="default" r:id="rId9"/>
          <w:footnotePr/>
          <w:endnotePr/>
          <w:type w:val="nextPage"/>
          <w:pgSz w:w="11906" w:h="16838" w:orient="portrait"/>
          <w:pgMar w:top="1418" w:right="1134" w:bottom="1247" w:left="1304" w:header="851" w:footer="992" w:gutter="0"/>
          <w:cols w:num="1" w:sep="0" w:space="1701" w:equalWidth="1"/>
          <w:docGrid w:linePitch="360"/>
        </w:sectPr>
      </w:pPr>
      <w:r>
        <w:rPr>
          <w:rFonts w:ascii="黑体" w:hAnsi="宋体" w:eastAsia="黑体"/>
          <w:b/>
          <w:sz w:val="30"/>
          <w:szCs w:val="30"/>
          <w:highlight w:val="none"/>
        </w:rPr>
      </w:r>
      <w:r/>
    </w:p>
    <w:p>
      <w:pPr>
        <w:numPr>
          <w:ilvl w:val="0"/>
          <w:numId w:val="4"/>
        </w:numPr>
        <w:jc w:val="center"/>
        <w:spacing w:before="156" w:after="156" w:line="460" w:lineRule="exact"/>
        <w:rPr>
          <w:rFonts w:ascii="黑体" w:hAnsi="宋体" w:eastAsia="黑体"/>
          <w:sz w:val="30"/>
          <w:szCs w:val="30"/>
          <w:highlight w:val="none"/>
        </w:rPr>
        <w:outlineLvl w:val="0"/>
      </w:pPr>
      <w:r/>
      <w:bookmarkStart w:id="2" w:name="_Toc23462"/>
      <w:r/>
      <w:bookmarkStart w:id="3" w:name="_Toc21712"/>
      <w:r/>
      <w:bookmarkStart w:id="4" w:name="_Toc4108"/>
      <w:r>
        <w:rPr>
          <w:rFonts w:hint="eastAsia" w:ascii="黑体" w:hAnsi="宋体" w:eastAsia="黑体"/>
          <w:sz w:val="30"/>
          <w:szCs w:val="30"/>
          <w:highlight w:val="none"/>
        </w:rPr>
        <w:t xml:space="preserve"> </w:t>
      </w:r>
      <w:bookmarkStart w:id="5" w:name="_Toc20130"/>
      <w:r/>
      <w:bookmarkStart w:id="6" w:name="_Toc11176"/>
      <w:r/>
      <w:bookmarkStart w:id="7" w:name="_Toc4380"/>
      <w:r>
        <w:rPr>
          <w:rFonts w:hint="eastAsia" w:ascii="黑体" w:hAnsi="宋体" w:eastAsia="黑体"/>
          <w:sz w:val="30"/>
          <w:szCs w:val="30"/>
          <w:highlight w:val="none"/>
        </w:rPr>
        <w:t xml:space="preserve">竞争性磋商公告</w:t>
      </w:r>
      <w:bookmarkEnd w:id="5"/>
      <w:r/>
      <w:bookmarkEnd w:id="6"/>
      <w:r/>
      <w:bookmarkEnd w:id="7"/>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项目概况</w:t>
      </w:r>
      <w:r/>
    </w:p>
    <w:p>
      <w:pPr>
        <w:ind w:firstLine="420"/>
        <w:jc w:val="left"/>
        <w:spacing w:line="360" w:lineRule="auto"/>
        <w:rPr>
          <w:rFonts w:ascii="宋体"/>
          <w:szCs w:val="21"/>
          <w:highlight w:val="none"/>
          <w:lang w:val="zh-CN"/>
        </w:rPr>
      </w:pPr>
      <w:r>
        <w:rPr>
          <w:rFonts w:hint="eastAsia" w:ascii="宋体"/>
          <w:szCs w:val="21"/>
          <w:highlight w:val="none"/>
          <w:u w:val="single"/>
          <w:lang w:val="zh-CN"/>
        </w:rPr>
        <w:t xml:space="preserve">江苏省南京市中级人民法院档案及诉讼材料数字化扫描服务</w:t>
      </w:r>
      <w:r>
        <w:rPr>
          <w:rFonts w:hint="eastAsia" w:ascii="宋体"/>
          <w:szCs w:val="21"/>
          <w:highlight w:val="none"/>
          <w:lang w:val="zh-CN"/>
        </w:rPr>
        <w:t xml:space="preserve">的潜在供应商应在</w:t>
      </w:r>
      <w:r>
        <w:rPr>
          <w:rFonts w:hint="eastAsia" w:ascii="宋体"/>
          <w:szCs w:val="21"/>
          <w:highlight w:val="none"/>
        </w:rPr>
        <w:t xml:space="preserve">苏采云线上</w:t>
      </w:r>
      <w:r>
        <w:rPr>
          <w:rFonts w:hint="eastAsia" w:ascii="宋体"/>
          <w:szCs w:val="21"/>
          <w:highlight w:val="none"/>
          <w:lang w:val="zh-CN"/>
        </w:rPr>
        <w:t xml:space="preserve">获取采购文件，并于2026年2月26日9：30（北京时间）前提交响应文件。</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一、项目基本情况</w:t>
      </w:r>
      <w:r/>
    </w:p>
    <w:p>
      <w:pPr>
        <w:ind w:firstLine="420"/>
        <w:spacing w:line="360" w:lineRule="auto"/>
        <w:rPr>
          <w:rFonts w:ascii="宋体"/>
          <w:szCs w:val="21"/>
          <w:highlight w:val="none"/>
          <w:lang w:val="zh-CN"/>
        </w:rPr>
      </w:pPr>
      <w:r>
        <w:rPr>
          <w:rFonts w:hint="eastAsia" w:ascii="宋体"/>
          <w:szCs w:val="21"/>
          <w:highlight w:val="none"/>
          <w:lang w:val="zh-CN"/>
        </w:rPr>
        <w:t xml:space="preserve">项目编号：JSZC-320100-SMDG-C2026-0017</w:t>
      </w:r>
      <w:r/>
    </w:p>
    <w:p>
      <w:pPr>
        <w:ind w:firstLine="420"/>
        <w:spacing w:line="360" w:lineRule="auto"/>
        <w:rPr>
          <w:rFonts w:ascii="宋体"/>
          <w:szCs w:val="21"/>
          <w:highlight w:val="none"/>
          <w:lang w:val="zh-CN"/>
        </w:rPr>
      </w:pPr>
      <w:r>
        <w:rPr>
          <w:rFonts w:hint="eastAsia" w:ascii="宋体"/>
          <w:szCs w:val="21"/>
          <w:highlight w:val="none"/>
          <w:lang w:val="zh-CN"/>
        </w:rPr>
        <w:t xml:space="preserve">项目名称：江苏省南京市中级人民法院档案及诉讼材料数字化扫描服务</w:t>
      </w:r>
      <w:r/>
    </w:p>
    <w:p>
      <w:pPr>
        <w:ind w:firstLine="420"/>
        <w:spacing w:line="360" w:lineRule="auto"/>
        <w:rPr>
          <w:rFonts w:ascii="宋体"/>
          <w:szCs w:val="21"/>
          <w:highlight w:val="none"/>
          <w:lang w:val="zh-CN"/>
        </w:rPr>
      </w:pPr>
      <w:r>
        <w:rPr>
          <w:rFonts w:hint="eastAsia" w:ascii="宋体"/>
          <w:szCs w:val="21"/>
          <w:highlight w:val="none"/>
          <w:lang w:val="zh-CN"/>
        </w:rPr>
        <w:t xml:space="preserve">采购方式：竞争性磋商 </w:t>
      </w:r>
      <w:r/>
    </w:p>
    <w:p>
      <w:pPr>
        <w:ind w:firstLine="420"/>
        <w:spacing w:line="360" w:lineRule="auto"/>
        <w:rPr>
          <w:rFonts w:ascii="宋体"/>
          <w:szCs w:val="21"/>
          <w:highlight w:val="none"/>
          <w:lang w:val="zh-CN"/>
        </w:rPr>
      </w:pPr>
      <w:r>
        <w:rPr>
          <w:rFonts w:hint="eastAsia" w:ascii="宋体"/>
          <w:szCs w:val="21"/>
          <w:highlight w:val="none"/>
          <w:lang w:val="zh-CN"/>
        </w:rPr>
        <w:t xml:space="preserve">预算金额：</w:t>
      </w:r>
      <w:r>
        <w:rPr>
          <w:rFonts w:hint="eastAsia" w:ascii="Arial" w:hAnsi="Arial" w:cs="Arial"/>
          <w:color w:val="000000"/>
          <w:szCs w:val="21"/>
          <w:highlight w:val="none"/>
        </w:rPr>
        <w:t xml:space="preserve">RMB360万元</w:t>
      </w:r>
      <w:r/>
    </w:p>
    <w:p>
      <w:pPr>
        <w:ind w:firstLine="420"/>
        <w:spacing w:line="360" w:lineRule="auto"/>
        <w:rPr>
          <w:rFonts w:ascii="宋体"/>
          <w:szCs w:val="21"/>
          <w:highlight w:val="none"/>
        </w:rPr>
      </w:pPr>
      <w:r>
        <w:rPr>
          <w:rFonts w:hint="eastAsia" w:ascii="宋体"/>
          <w:szCs w:val="21"/>
          <w:highlight w:val="none"/>
        </w:rPr>
        <w:t xml:space="preserve">最高限价：</w:t>
      </w:r>
      <w:r>
        <w:rPr>
          <w:rFonts w:hint="eastAsia" w:ascii="Arial" w:hAnsi="Arial" w:cs="Arial"/>
          <w:color w:val="000000"/>
          <w:szCs w:val="21"/>
          <w:highlight w:val="none"/>
        </w:rPr>
        <w:t xml:space="preserve">RMB360万元,120万元/年，超过预算及最高限价作无效响应处理</w:t>
      </w:r>
      <w:r/>
    </w:p>
    <w:p>
      <w:pPr>
        <w:ind w:firstLine="420"/>
        <w:spacing w:line="348" w:lineRule="auto"/>
        <w:widowControl/>
        <w:rPr>
          <w:rFonts w:ascii="宋体"/>
          <w:szCs w:val="21"/>
          <w:highlight w:val="none"/>
        </w:rPr>
      </w:pPr>
      <w:r>
        <w:rPr>
          <w:rFonts w:hint="eastAsia" w:ascii="宋体"/>
          <w:szCs w:val="21"/>
          <w:highlight w:val="none"/>
        </w:rPr>
        <w:t xml:space="preserve">采购需求：江苏省南京市中级人民法院档案及诉讼材料数字化扫描服务（详细内容见本采购文件第四章）</w:t>
      </w:r>
      <w:r/>
    </w:p>
    <w:p>
      <w:pPr>
        <w:ind w:firstLine="420"/>
        <w:spacing w:line="360" w:lineRule="auto"/>
        <w:rPr>
          <w:rFonts w:ascii="宋体"/>
          <w:szCs w:val="21"/>
          <w:highlight w:val="none"/>
        </w:rPr>
      </w:pPr>
      <w:r>
        <w:rPr>
          <w:rFonts w:hint="eastAsia" w:ascii="宋体"/>
          <w:szCs w:val="21"/>
          <w:highlight w:val="none"/>
        </w:rPr>
        <w:t xml:space="preserve">本项目所属行业：商务服务业。</w:t>
      </w:r>
      <w:r/>
    </w:p>
    <w:p>
      <w:pPr>
        <w:ind w:firstLine="420"/>
        <w:spacing w:line="360" w:lineRule="auto"/>
        <w:rPr>
          <w:rFonts w:ascii="宋体"/>
          <w:szCs w:val="21"/>
          <w:highlight w:val="none"/>
        </w:rPr>
      </w:pPr>
      <w:r>
        <w:rPr>
          <w:rFonts w:hint="eastAsia" w:ascii="宋体"/>
          <w:szCs w:val="21"/>
          <w:highlight w:val="none"/>
        </w:rPr>
        <w:t xml:space="preserve">合同履行期限：本项目服务期为一年，服务期满，若双方无异议，在服务和单价不变的情况下可续签两年。</w:t>
      </w:r>
      <w:r/>
    </w:p>
    <w:p>
      <w:pPr>
        <w:ind w:firstLine="420"/>
        <w:spacing w:line="360" w:lineRule="auto"/>
        <w:rPr>
          <w:rFonts w:ascii="宋体"/>
          <w:szCs w:val="21"/>
          <w:highlight w:val="none"/>
        </w:rPr>
      </w:pPr>
      <w:r>
        <w:rPr>
          <w:rFonts w:hint="eastAsia" w:ascii="宋体"/>
          <w:szCs w:val="21"/>
          <w:highlight w:val="none"/>
        </w:rPr>
        <w:t xml:space="preserve">本项目不接受联合体响应。</w:t>
      </w:r>
      <w:r/>
    </w:p>
    <w:p>
      <w:pPr>
        <w:ind w:firstLine="422"/>
        <w:spacing w:line="360" w:lineRule="auto"/>
        <w:rPr>
          <w:rFonts w:ascii="宋体"/>
          <w:b/>
          <w:bCs/>
          <w:szCs w:val="21"/>
          <w:highlight w:val="none"/>
        </w:rPr>
      </w:pPr>
      <w:r>
        <w:rPr>
          <w:rFonts w:hint="eastAsia" w:ascii="宋体"/>
          <w:b/>
          <w:bCs/>
          <w:szCs w:val="21"/>
          <w:highlight w:val="none"/>
        </w:rPr>
        <w:t xml:space="preserve">本项目非专门面向中小企业（残疾人福利性单位、监狱企业）采购</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二、申请人的资格要求：</w:t>
      </w:r>
      <w:r/>
    </w:p>
    <w:p>
      <w:pPr>
        <w:numPr>
          <w:ilvl w:val="255"/>
          <w:numId w:val="0"/>
        </w:numPr>
        <w:ind w:firstLine="422"/>
        <w:spacing w:line="360" w:lineRule="auto"/>
        <w:rPr>
          <w:rFonts w:ascii="宋体"/>
          <w:szCs w:val="21"/>
          <w:highlight w:val="none"/>
        </w:rPr>
      </w:pPr>
      <w:r>
        <w:rPr>
          <w:rFonts w:hint="eastAsia" w:ascii="宋体"/>
          <w:b/>
          <w:bCs/>
          <w:szCs w:val="21"/>
          <w:highlight w:val="none"/>
        </w:rPr>
        <w:t xml:space="preserve">1、满足《中华人民共和国政府采购法》第二十二条规定:</w:t>
      </w:r>
      <w:r/>
    </w:p>
    <w:p>
      <w:pPr>
        <w:ind w:firstLine="422"/>
        <w:spacing w:line="360" w:lineRule="auto"/>
        <w:rPr>
          <w:rFonts w:ascii="宋体"/>
          <w:szCs w:val="21"/>
          <w:highlight w:val="none"/>
        </w:rPr>
      </w:pPr>
      <w:r>
        <w:rPr>
          <w:rFonts w:hint="eastAsia" w:ascii="宋体"/>
          <w:b/>
          <w:bCs/>
          <w:szCs w:val="21"/>
          <w:highlight w:val="none"/>
        </w:rPr>
        <w:t xml:space="preserve">1.1根据《中华人民共和国政府采购法》第二十二条规定，供应商可提供《南京市政府采购供应商信用记录表暨信用承诺书》</w:t>
      </w:r>
      <w:r>
        <w:rPr>
          <w:rFonts w:hint="eastAsia" w:ascii="宋体"/>
          <w:szCs w:val="21"/>
          <w:highlight w:val="none"/>
        </w:rPr>
        <w:t xml:space="preserve">。</w:t>
      </w:r>
      <w:r/>
    </w:p>
    <w:p>
      <w:pPr>
        <w:ind w:firstLine="420"/>
        <w:spacing w:line="360" w:lineRule="auto"/>
        <w:rPr>
          <w:rFonts w:ascii="宋体"/>
          <w:szCs w:val="21"/>
          <w:highlight w:val="none"/>
        </w:rPr>
      </w:pPr>
      <w:r>
        <w:rPr>
          <w:rFonts w:hint="eastAsia" w:ascii="宋体"/>
          <w:szCs w:val="21"/>
          <w:highlight w:val="none"/>
        </w:rPr>
        <w:t xml:space="preserve">其中不适用信用承诺的情形:</w:t>
      </w:r>
      <w:r/>
    </w:p>
    <w:p>
      <w:pPr>
        <w:ind w:firstLine="420"/>
        <w:spacing w:line="360" w:lineRule="auto"/>
        <w:rPr>
          <w:rFonts w:ascii="宋体"/>
          <w:szCs w:val="21"/>
          <w:highlight w:val="none"/>
        </w:rPr>
      </w:pPr>
      <w:r>
        <w:rPr>
          <w:rFonts w:hint="eastAsia" w:ascii="宋体"/>
          <w:szCs w:val="21"/>
          <w:highlight w:val="none"/>
        </w:rPr>
        <w:t xml:space="preserve">1）供应商被列入严重失信主体名单；</w:t>
      </w:r>
      <w:r/>
    </w:p>
    <w:p>
      <w:pPr>
        <w:numPr>
          <w:ilvl w:val="255"/>
          <w:numId w:val="0"/>
        </w:numPr>
        <w:ind w:firstLine="420"/>
        <w:spacing w:line="360" w:lineRule="auto"/>
        <w:rPr>
          <w:rFonts w:ascii="宋体"/>
          <w:szCs w:val="21"/>
          <w:highlight w:val="none"/>
        </w:rPr>
      </w:pPr>
      <w:r>
        <w:rPr>
          <w:rFonts w:hint="eastAsia" w:ascii="宋体"/>
          <w:szCs w:val="21"/>
          <w:highlight w:val="none"/>
        </w:rPr>
        <w:t xml:space="preserve">2）被相关监督部门作出行政处罚且尚处在处罚有效期内；</w:t>
      </w:r>
      <w:r/>
    </w:p>
    <w:p>
      <w:pPr>
        <w:numPr>
          <w:ilvl w:val="255"/>
          <w:numId w:val="0"/>
        </w:numPr>
        <w:ind w:firstLine="420"/>
        <w:spacing w:line="360" w:lineRule="auto"/>
        <w:rPr>
          <w:rFonts w:ascii="宋体"/>
          <w:szCs w:val="21"/>
          <w:highlight w:val="none"/>
        </w:rPr>
      </w:pPr>
      <w:r>
        <w:rPr>
          <w:rFonts w:hint="eastAsia" w:ascii="宋体"/>
          <w:szCs w:val="21"/>
          <w:highlight w:val="none"/>
        </w:rPr>
        <w:t xml:space="preserve">3）其他法律、行政法规规定的不适用信用承诺的情形。</w:t>
      </w:r>
      <w:r/>
    </w:p>
    <w:p>
      <w:pPr>
        <w:ind w:firstLine="422"/>
        <w:spacing w:line="360" w:lineRule="auto"/>
        <w:rPr>
          <w:rFonts w:ascii="宋体"/>
          <w:b/>
          <w:bCs/>
          <w:szCs w:val="21"/>
          <w:highlight w:val="none"/>
        </w:rPr>
      </w:pPr>
      <w:r>
        <w:rPr>
          <w:rFonts w:hint="eastAsia" w:ascii="宋体"/>
          <w:b/>
          <w:bCs/>
          <w:szCs w:val="21"/>
          <w:highlight w:val="none"/>
        </w:rPr>
        <w:t xml:space="preserve">1.2供应商提供在有效经营期内的营业执照。</w:t>
      </w:r>
      <w:r/>
    </w:p>
    <w:p>
      <w:pPr>
        <w:ind w:firstLine="422"/>
        <w:spacing w:line="360" w:lineRule="auto"/>
        <w:rPr>
          <w:rFonts w:ascii="宋体"/>
          <w:szCs w:val="21"/>
          <w:highlight w:val="none"/>
        </w:rPr>
      </w:pPr>
      <w:r>
        <w:rPr>
          <w:rFonts w:hint="eastAsia" w:ascii="宋体"/>
          <w:b/>
          <w:bCs/>
          <w:szCs w:val="21"/>
          <w:highlight w:val="none"/>
        </w:rPr>
        <w:t xml:space="preserve">2、落实政府采购政策需满足的资格要求：</w:t>
      </w:r>
      <w:r>
        <w:rPr>
          <w:rFonts w:hint="eastAsia" w:ascii="宋体"/>
          <w:szCs w:val="21"/>
          <w:highlight w:val="none"/>
        </w:rPr>
        <w:t xml:space="preserve">无。</w:t>
      </w:r>
      <w:r/>
    </w:p>
    <w:p>
      <w:pPr>
        <w:numPr>
          <w:ilvl w:val="255"/>
          <w:numId w:val="0"/>
        </w:numPr>
        <w:ind w:firstLine="422"/>
        <w:spacing w:line="360" w:lineRule="auto"/>
        <w:rPr>
          <w:rFonts w:ascii="宋体"/>
          <w:szCs w:val="21"/>
          <w:highlight w:val="none"/>
        </w:rPr>
      </w:pPr>
      <w:r>
        <w:rPr>
          <w:rFonts w:hint="eastAsia" w:ascii="宋体"/>
          <w:b/>
          <w:bCs/>
          <w:szCs w:val="21"/>
          <w:highlight w:val="none"/>
        </w:rPr>
        <w:t xml:space="preserve">3、本项目的特定资格要求：无</w:t>
      </w:r>
      <w:r/>
    </w:p>
    <w:p>
      <w:pPr>
        <w:ind w:firstLine="422"/>
        <w:spacing w:line="360" w:lineRule="auto"/>
        <w:rPr>
          <w:rFonts w:ascii="宋体"/>
          <w:szCs w:val="21"/>
          <w:highlight w:val="none"/>
        </w:rPr>
      </w:pPr>
      <w:r/>
      <w:bookmarkStart w:id="8" w:name="_Toc35393792"/>
      <w:r/>
      <w:bookmarkStart w:id="9" w:name="_Toc35393623"/>
      <w:r>
        <w:rPr>
          <w:rFonts w:hint="eastAsia" w:ascii="宋体"/>
          <w:b/>
          <w:bCs/>
          <w:szCs w:val="21"/>
          <w:highlight w:val="none"/>
        </w:rPr>
        <w:t xml:space="preserve">4、拒绝下述供应商参加本次采购活动的情形：</w:t>
      </w:r>
      <w:r/>
    </w:p>
    <w:p>
      <w:pPr>
        <w:ind w:firstLine="420"/>
        <w:spacing w:line="360" w:lineRule="auto"/>
        <w:rPr>
          <w:rFonts w:ascii="宋体"/>
          <w:szCs w:val="21"/>
          <w:highlight w:val="none"/>
        </w:rPr>
      </w:pPr>
      <w:r>
        <w:rPr>
          <w:rFonts w:hint="eastAsia" w:ascii="宋体"/>
          <w:szCs w:val="21"/>
          <w:highlight w:val="none"/>
        </w:rPr>
        <w:t xml:space="preserve">1）供应商单位负责人为同一人或者存在直接控股、管理关系的不同供应商，不得参加同一合同项下的政府采购活动；</w:t>
      </w:r>
      <w:r/>
    </w:p>
    <w:p>
      <w:pPr>
        <w:ind w:firstLine="420"/>
        <w:spacing w:line="360" w:lineRule="auto"/>
        <w:rPr>
          <w:rFonts w:ascii="宋体"/>
          <w:szCs w:val="21"/>
          <w:highlight w:val="none"/>
        </w:rPr>
      </w:pPr>
      <w:r>
        <w:rPr>
          <w:rFonts w:hint="eastAsia" w:ascii="宋体"/>
          <w:szCs w:val="21"/>
          <w:highlight w:val="none"/>
        </w:rPr>
        <w:t xml:space="preserve">2）凡为采购项目提供整体设计、规范编制或者项目管理、监理、检测等服务的供应商，不得再参加本项目的采购活动；</w:t>
      </w:r>
      <w:bookmarkEnd w:id="8"/>
      <w:r/>
      <w:bookmarkEnd w:id="9"/>
      <w:r/>
      <w:r/>
    </w:p>
    <w:p>
      <w:pPr>
        <w:ind w:firstLine="420"/>
        <w:jc w:val="left"/>
        <w:spacing w:after="120" w:line="360" w:lineRule="auto"/>
        <w:rPr>
          <w:rFonts w:ascii="宋体" w:hAnsi="宋体" w:cs="宋体"/>
          <w:sz w:val="24"/>
          <w:szCs w:val="21"/>
          <w:highlight w:val="none"/>
          <w:lang w:val="en-US"/>
        </w:rPr>
      </w:pPr>
      <w:r>
        <w:rPr>
          <w:rFonts w:hint="eastAsia" w:ascii="宋体"/>
          <w:szCs w:val="21"/>
          <w:highlight w:val="none"/>
        </w:rPr>
        <w:t xml:space="preserve">3）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三、获取采购文件</w:t>
      </w:r>
      <w:r/>
    </w:p>
    <w:p>
      <w:pPr>
        <w:ind w:firstLine="420"/>
        <w:spacing w:line="360" w:lineRule="auto"/>
        <w:rPr>
          <w:rFonts w:ascii="宋体"/>
          <w:szCs w:val="21"/>
          <w:highlight w:val="none"/>
        </w:rPr>
      </w:pPr>
      <w:r>
        <w:rPr>
          <w:rFonts w:hint="eastAsia" w:ascii="宋体"/>
          <w:szCs w:val="21"/>
          <w:highlight w:val="none"/>
          <w:lang w:val="zh-CN"/>
        </w:rPr>
        <w:t xml:space="preserve">1、时间：</w:t>
      </w:r>
      <w:r>
        <w:rPr>
          <w:rFonts w:hint="eastAsia" w:ascii="宋体"/>
          <w:szCs w:val="21"/>
          <w:highlight w:val="none"/>
        </w:rPr>
        <w:t xml:space="preserve">自磋商公告发布之日起5个工作日</w:t>
      </w:r>
      <w:r/>
    </w:p>
    <w:p>
      <w:pPr>
        <w:ind w:firstLine="420"/>
        <w:spacing w:line="360" w:lineRule="auto"/>
        <w:rPr>
          <w:rFonts w:ascii="宋体"/>
          <w:szCs w:val="21"/>
          <w:highlight w:val="none"/>
          <w:lang w:val="zh-CN"/>
        </w:rPr>
      </w:pPr>
      <w:r>
        <w:rPr>
          <w:rFonts w:hint="eastAsia" w:ascii="宋体"/>
          <w:szCs w:val="21"/>
          <w:highlight w:val="none"/>
          <w:lang w:val="zh-CN"/>
        </w:rPr>
        <w:t xml:space="preserve">2、地点：</w:t>
      </w:r>
      <w:r>
        <w:rPr>
          <w:rFonts w:hint="eastAsia" w:ascii="宋体"/>
          <w:szCs w:val="21"/>
          <w:highlight w:val="none"/>
        </w:rPr>
        <w:t xml:space="preserve">江苏政府采购网</w:t>
      </w:r>
      <w:r>
        <w:rPr>
          <w:rFonts w:hint="eastAsia" w:ascii="宋体"/>
          <w:szCs w:val="21"/>
          <w:highlight w:val="none"/>
          <w:lang w:val="zh-CN"/>
        </w:rPr>
        <w:t xml:space="preserve">。</w:t>
      </w:r>
      <w:r/>
    </w:p>
    <w:p>
      <w:pPr>
        <w:ind w:firstLine="420"/>
        <w:spacing w:line="360" w:lineRule="auto"/>
        <w:rPr>
          <w:rFonts w:ascii="宋体"/>
          <w:szCs w:val="21"/>
          <w:highlight w:val="none"/>
        </w:rPr>
      </w:pPr>
      <w:r>
        <w:rPr>
          <w:rFonts w:hint="eastAsia" w:ascii="宋体"/>
          <w:szCs w:val="21"/>
          <w:highlight w:val="none"/>
          <w:lang w:val="zh-CN"/>
        </w:rPr>
        <w:t xml:space="preserve">3、方式：</w:t>
      </w:r>
      <w:r>
        <w:rPr>
          <w:rFonts w:hint="eastAsia" w:ascii="宋体"/>
          <w:szCs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60" w:lineRule="auto"/>
        <w:rPr>
          <w:rFonts w:ascii="宋体"/>
          <w:szCs w:val="21"/>
          <w:highlight w:val="none"/>
          <w:lang w:val="zh-CN"/>
        </w:rPr>
      </w:pPr>
      <w:r>
        <w:rPr>
          <w:rFonts w:hint="eastAsia" w:ascii="宋体"/>
          <w:szCs w:val="21"/>
          <w:highlight w:val="none"/>
          <w:lang w:val="zh-CN"/>
        </w:rPr>
        <w:t xml:space="preserve">4、售价：0.00元 。</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四、响应文件提交</w:t>
      </w:r>
      <w:r/>
    </w:p>
    <w:p>
      <w:pPr>
        <w:ind w:firstLine="420"/>
        <w:spacing w:line="360" w:lineRule="auto"/>
        <w:rPr>
          <w:rFonts w:ascii="宋体"/>
          <w:szCs w:val="21"/>
          <w:highlight w:val="none"/>
          <w:lang w:val="zh-CN"/>
        </w:rPr>
      </w:pPr>
      <w:r>
        <w:rPr>
          <w:rFonts w:hint="eastAsia" w:ascii="宋体"/>
          <w:szCs w:val="21"/>
          <w:highlight w:val="none"/>
          <w:lang w:val="zh-CN"/>
        </w:rPr>
        <w:t xml:space="preserve">截止时间：2026年2月26日9：30（北京时间）</w:t>
      </w:r>
      <w:r/>
    </w:p>
    <w:p>
      <w:pPr>
        <w:ind w:firstLine="420"/>
        <w:spacing w:line="360" w:lineRule="auto"/>
        <w:rPr>
          <w:rFonts w:ascii="宋体"/>
          <w:szCs w:val="21"/>
          <w:highlight w:val="none"/>
          <w:lang w:val="zh-CN"/>
        </w:rPr>
      </w:pPr>
      <w:r>
        <w:rPr>
          <w:rFonts w:hint="eastAsia" w:ascii="宋体"/>
          <w:szCs w:val="21"/>
          <w:highlight w:val="none"/>
          <w:lang w:val="zh-CN"/>
        </w:rPr>
        <w:t xml:space="preserve">地点：江苏省政府采购交易系统（以下简称苏采云系统）网上开标大厅。</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五、开启</w:t>
      </w:r>
      <w:r/>
    </w:p>
    <w:p>
      <w:pPr>
        <w:ind w:firstLine="420"/>
        <w:spacing w:line="360" w:lineRule="auto"/>
        <w:rPr>
          <w:rFonts w:ascii="宋体"/>
          <w:szCs w:val="21"/>
          <w:highlight w:val="none"/>
          <w:lang w:val="zh-CN"/>
        </w:rPr>
      </w:pPr>
      <w:r>
        <w:rPr>
          <w:rFonts w:hint="eastAsia" w:ascii="宋体"/>
          <w:szCs w:val="21"/>
          <w:highlight w:val="none"/>
          <w:lang w:val="zh-CN"/>
        </w:rPr>
        <w:t xml:space="preserve">时间：2026年2月26日9：30（北京时间）</w:t>
      </w:r>
      <w:r/>
    </w:p>
    <w:p>
      <w:pPr>
        <w:ind w:firstLine="420"/>
        <w:spacing w:line="360" w:lineRule="auto"/>
        <w:rPr>
          <w:rFonts w:ascii="宋体"/>
          <w:szCs w:val="21"/>
          <w:highlight w:val="none"/>
          <w:lang w:val="zh-CN"/>
        </w:rPr>
      </w:pPr>
      <w:r>
        <w:rPr>
          <w:rFonts w:hint="eastAsia" w:ascii="宋体"/>
          <w:szCs w:val="21"/>
          <w:highlight w:val="none"/>
          <w:lang w:val="zh-CN"/>
        </w:rPr>
        <w:t xml:space="preserve">地点：江苏省政府采购交易系统（以下简称苏采云系统）网上开标大厅。</w:t>
      </w:r>
      <w:r/>
    </w:p>
    <w:p>
      <w:pPr>
        <w:ind w:firstLine="420"/>
        <w:spacing w:line="360" w:lineRule="auto"/>
        <w:rPr>
          <w:rFonts w:ascii="宋体"/>
          <w:szCs w:val="21"/>
          <w:highlight w:val="none"/>
          <w:lang w:val="zh-CN"/>
        </w:rPr>
      </w:pPr>
      <w:r>
        <w:rPr>
          <w:rFonts w:hint="eastAsia" w:ascii="宋体"/>
          <w:szCs w:val="21"/>
          <w:highlight w:val="none"/>
          <w:lang w:val="zh-CN"/>
        </w:rPr>
        <w:t xml:space="preserve">响应文件的解密：</w:t>
      </w:r>
      <w:r>
        <w:rPr>
          <w:rFonts w:hint="eastAsia" w:ascii="宋体"/>
          <w:szCs w:val="21"/>
          <w:highlight w:val="none"/>
        </w:rPr>
        <w:t xml:space="preserve">磋商</w:t>
      </w:r>
      <w:r>
        <w:rPr>
          <w:rFonts w:hint="eastAsia" w:ascii="宋体"/>
          <w:szCs w:val="21"/>
          <w:highlight w:val="none"/>
          <w:lang w:val="zh-CN"/>
        </w:rPr>
        <w:t xml:space="preserve">当天各供应商及时登录不见面开标大厅，响应文件递交截止时间后，采购</w:t>
      </w:r>
      <w:r>
        <w:rPr>
          <w:rFonts w:hint="eastAsia" w:ascii="宋体"/>
          <w:szCs w:val="21"/>
          <w:highlight w:val="none"/>
          <w:lang w:val="zh-CN"/>
        </w:rPr>
        <w:t xml:space="preserve">人将在系统内公布供应商名单，然后通过会议区发出响应文件解密的指令，供应商在开标室按规定时间自行实施远程解密，响应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六、公告期限</w:t>
      </w:r>
      <w:r/>
    </w:p>
    <w:p>
      <w:pPr>
        <w:ind w:firstLine="420"/>
        <w:spacing w:line="360" w:lineRule="auto"/>
        <w:rPr>
          <w:rFonts w:ascii="宋体"/>
          <w:szCs w:val="21"/>
          <w:highlight w:val="none"/>
          <w:lang w:val="zh-CN"/>
        </w:rPr>
      </w:pPr>
      <w:r>
        <w:rPr>
          <w:rFonts w:hint="eastAsia" w:ascii="宋体"/>
          <w:szCs w:val="21"/>
          <w:highlight w:val="none"/>
          <w:lang w:val="zh-CN"/>
        </w:rPr>
        <w:t xml:space="preserve">自本公告发布之日起3个工作日。</w:t>
      </w:r>
      <w:r/>
    </w:p>
    <w:p>
      <w:pPr>
        <w:ind w:firstLine="422"/>
        <w:spacing w:line="360" w:lineRule="auto"/>
        <w:rPr>
          <w:rFonts w:ascii="宋体"/>
          <w:b/>
          <w:bCs/>
          <w:szCs w:val="21"/>
          <w:highlight w:val="none"/>
          <w:lang w:val="zh-CN"/>
        </w:rPr>
      </w:pPr>
      <w:r>
        <w:rPr>
          <w:rFonts w:hint="eastAsia" w:ascii="宋体"/>
          <w:b/>
          <w:bCs/>
          <w:szCs w:val="21"/>
          <w:highlight w:val="none"/>
          <w:lang w:val="zh-CN"/>
        </w:rPr>
        <w:t xml:space="preserve">七、其他补充事宜</w:t>
      </w:r>
      <w:r/>
    </w:p>
    <w:p>
      <w:pPr>
        <w:ind w:firstLine="420"/>
        <w:spacing w:line="360" w:lineRule="auto"/>
        <w:rPr>
          <w:rFonts w:ascii="宋体"/>
          <w:szCs w:val="21"/>
          <w:highlight w:val="none"/>
          <w:lang w:val="zh-CN"/>
        </w:rPr>
      </w:pPr>
      <w:r>
        <w:rPr>
          <w:rFonts w:hint="eastAsia" w:ascii="宋体"/>
          <w:szCs w:val="21"/>
          <w:highlight w:val="none"/>
        </w:rPr>
        <w:t xml:space="preserve">（一）、</w:t>
      </w:r>
      <w:r>
        <w:rPr>
          <w:rFonts w:hint="eastAsia" w:ascii="宋体"/>
          <w:szCs w:val="21"/>
          <w:highlight w:val="none"/>
          <w:lang w:val="zh-CN"/>
        </w:rPr>
        <w:t xml:space="preserve">本项目公告媒体：江苏省政府采购网（http://www.ccgp-jiangsu.gov.cn/）、南京公共采购信息网（https://njgc.jfh.com/）</w:t>
      </w:r>
      <w:r/>
    </w:p>
    <w:p>
      <w:pPr>
        <w:ind w:firstLine="420"/>
        <w:spacing w:line="360" w:lineRule="auto"/>
        <w:rPr>
          <w:rFonts w:ascii="宋体"/>
          <w:szCs w:val="21"/>
          <w:highlight w:val="none"/>
          <w:lang w:val="zh-CN"/>
        </w:rPr>
      </w:pPr>
      <w:r>
        <w:rPr>
          <w:rFonts w:hint="eastAsia" w:ascii="宋体"/>
          <w:szCs w:val="21"/>
          <w:highlight w:val="none"/>
          <w:lang w:val="zh-CN"/>
        </w:rPr>
        <w:t xml:space="preserve">（</w:t>
      </w:r>
      <w:r>
        <w:rPr>
          <w:rFonts w:hint="eastAsia" w:ascii="宋体"/>
          <w:szCs w:val="21"/>
          <w:highlight w:val="none"/>
        </w:rPr>
        <w:t xml:space="preserve">二</w:t>
      </w:r>
      <w:r>
        <w:rPr>
          <w:rFonts w:hint="eastAsia" w:ascii="宋体"/>
          <w:szCs w:val="21"/>
          <w:highlight w:val="none"/>
          <w:lang w:val="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p>
    <w:p>
      <w:pPr>
        <w:ind w:firstLine="420"/>
        <w:spacing w:line="360" w:lineRule="auto"/>
        <w:rPr>
          <w:rFonts w:ascii="宋体"/>
          <w:szCs w:val="21"/>
          <w:highlight w:val="none"/>
          <w:lang w:val="zh-CN"/>
        </w:rPr>
      </w:pPr>
      <w:r>
        <w:rPr>
          <w:rFonts w:hint="eastAsia" w:ascii="宋体"/>
          <w:szCs w:val="21"/>
          <w:highlight w:val="none"/>
          <w:lang w:val="zh-CN"/>
        </w:rPr>
        <w:t xml:space="preserve">http://www.ccgp-jiangsu.gov.cn/jiangsu/zlxz/ee/ee3a4bc5a3454aa2b0d9312230633ce9.html。</w:t>
      </w:r>
      <w:r/>
    </w:p>
    <w:p>
      <w:pPr>
        <w:ind w:firstLine="420"/>
        <w:spacing w:line="360" w:lineRule="auto"/>
        <w:rPr>
          <w:rFonts w:ascii="宋体"/>
          <w:szCs w:val="21"/>
          <w:highlight w:val="none"/>
          <w:lang w:val="zh-CN"/>
        </w:rPr>
      </w:pPr>
      <w:r>
        <w:rPr>
          <w:rFonts w:hint="eastAsia" w:ascii="宋体"/>
          <w:szCs w:val="21"/>
          <w:highlight w:val="none"/>
          <w:lang w:val="zh-CN"/>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szCs w:val="21"/>
          <w:highlight w:val="none"/>
          <w:lang w:val="zh-CN"/>
        </w:rPr>
      </w:pPr>
      <w:r>
        <w:rPr>
          <w:rFonts w:hint="eastAsia" w:ascii="宋体"/>
          <w:szCs w:val="21"/>
          <w:highlight w:val="none"/>
          <w:lang w:val="zh-CN"/>
        </w:rPr>
        <w:t xml:space="preserve">（</w:t>
      </w:r>
      <w:r>
        <w:rPr>
          <w:rFonts w:hint="eastAsia" w:ascii="宋体"/>
          <w:szCs w:val="21"/>
          <w:highlight w:val="none"/>
        </w:rPr>
        <w:t xml:space="preserve">三</w:t>
      </w:r>
      <w:r>
        <w:rPr>
          <w:rFonts w:hint="eastAsia" w:ascii="宋体"/>
          <w:szCs w:val="21"/>
          <w:highlight w:val="none"/>
          <w:lang w:val="zh-CN"/>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szCs w:val="21"/>
          <w:highlight w:val="none"/>
        </w:rPr>
      </w:pPr>
      <w:r>
        <w:rPr>
          <w:rFonts w:hint="eastAsia" w:ascii="宋体"/>
          <w:szCs w:val="21"/>
          <w:highlight w:val="none"/>
          <w:lang w:val="zh-CN"/>
        </w:rPr>
        <w:t xml:space="preserve">（</w:t>
      </w:r>
      <w:r>
        <w:rPr>
          <w:rFonts w:hint="eastAsia" w:ascii="宋体"/>
          <w:szCs w:val="21"/>
          <w:highlight w:val="none"/>
        </w:rPr>
        <w:t xml:space="preserve">四</w:t>
      </w:r>
      <w:r>
        <w:rPr>
          <w:rFonts w:hint="eastAsia" w:ascii="宋体"/>
          <w:szCs w:val="21"/>
          <w:highlight w:val="none"/>
          <w:lang w:val="zh-CN"/>
        </w:rPr>
        <w:t xml:space="preserve">）有关本次采购的事项若存在变动或修改，敬请及时关注在“江苏政府采购网”、“南京公共采购信息网”发布的更正公告。</w:t>
      </w:r>
      <w:r/>
    </w:p>
    <w:p>
      <w:pPr>
        <w:ind w:firstLine="422"/>
        <w:spacing w:line="360" w:lineRule="auto"/>
        <w:rPr>
          <w:rFonts w:ascii="宋体"/>
          <w:b/>
          <w:bCs/>
          <w:szCs w:val="21"/>
          <w:highlight w:val="none"/>
          <w:lang w:val="zh-CN"/>
        </w:rPr>
      </w:pPr>
      <w:r>
        <w:rPr>
          <w:rFonts w:hint="eastAsia" w:ascii="宋体"/>
          <w:b/>
          <w:bCs/>
          <w:szCs w:val="21"/>
          <w:highlight w:val="none"/>
        </w:rPr>
        <w:t xml:space="preserve">八</w:t>
      </w:r>
      <w:r>
        <w:rPr>
          <w:rFonts w:hint="eastAsia" w:ascii="宋体"/>
          <w:b/>
          <w:bCs/>
          <w:szCs w:val="21"/>
          <w:highlight w:val="none"/>
          <w:lang w:val="zh-CN"/>
        </w:rPr>
        <w:t xml:space="preserve">、凡对本次采购提出询问，请按以下方式联系。</w:t>
      </w:r>
      <w:r/>
    </w:p>
    <w:p>
      <w:pPr>
        <w:ind w:firstLine="420"/>
        <w:spacing w:line="360" w:lineRule="auto"/>
        <w:rPr>
          <w:rFonts w:ascii="宋体"/>
          <w:szCs w:val="21"/>
          <w:highlight w:val="none"/>
          <w:lang w:val="zh-CN"/>
        </w:rPr>
      </w:pPr>
      <w:r>
        <w:rPr>
          <w:rFonts w:hint="eastAsia" w:ascii="宋体"/>
          <w:szCs w:val="21"/>
          <w:highlight w:val="none"/>
          <w:lang w:val="zh-CN"/>
        </w:rPr>
        <w:t xml:space="preserve">1.采购人信息</w:t>
      </w:r>
      <w:r/>
    </w:p>
    <w:p>
      <w:pPr>
        <w:ind w:firstLine="420"/>
        <w:spacing w:line="360" w:lineRule="auto"/>
        <w:rPr>
          <w:rFonts w:ascii="宋体"/>
          <w:szCs w:val="21"/>
          <w:highlight w:val="none"/>
          <w:lang w:val="zh-CN"/>
        </w:rPr>
      </w:pPr>
      <w:r>
        <w:rPr>
          <w:rFonts w:hint="eastAsia" w:ascii="宋体"/>
          <w:szCs w:val="21"/>
          <w:highlight w:val="none"/>
          <w:lang w:val="zh-CN"/>
        </w:rPr>
        <w:t xml:space="preserve">名    称：江苏省南京市中级人民法院</w:t>
      </w:r>
      <w:r/>
    </w:p>
    <w:p>
      <w:pPr>
        <w:ind w:firstLine="420"/>
        <w:spacing w:line="360" w:lineRule="auto"/>
        <w:rPr>
          <w:rFonts w:ascii="宋体"/>
          <w:szCs w:val="21"/>
          <w:highlight w:val="none"/>
          <w:lang w:val="zh-CN"/>
        </w:rPr>
      </w:pPr>
      <w:r>
        <w:rPr>
          <w:rFonts w:hint="eastAsia" w:ascii="宋体"/>
          <w:szCs w:val="21"/>
          <w:highlight w:val="none"/>
          <w:lang w:val="zh-CN"/>
        </w:rPr>
        <w:t xml:space="preserve">地    址：南京市鼓楼区广州路35号</w:t>
      </w:r>
      <w:r/>
    </w:p>
    <w:p>
      <w:pPr>
        <w:ind w:firstLine="420"/>
        <w:spacing w:line="360" w:lineRule="auto"/>
        <w:rPr>
          <w:rFonts w:ascii="宋体"/>
          <w:szCs w:val="21"/>
          <w:highlight w:val="none"/>
          <w:lang w:val="zh-CN"/>
        </w:rPr>
      </w:pPr>
      <w:r>
        <w:rPr>
          <w:rFonts w:hint="eastAsia" w:ascii="宋体"/>
          <w:szCs w:val="21"/>
          <w:highlight w:val="none"/>
          <w:lang w:val="zh-CN"/>
        </w:rPr>
        <w:t xml:space="preserve">项目联系人：</w:t>
      </w:r>
      <w:r>
        <w:rPr>
          <w:rFonts w:hint="eastAsia"/>
          <w:highlight w:val="none"/>
        </w:rPr>
        <w:t xml:space="preserve">高先生</w:t>
      </w:r>
      <w:r/>
    </w:p>
    <w:p>
      <w:pPr>
        <w:ind w:firstLine="420"/>
        <w:spacing w:line="360" w:lineRule="auto"/>
        <w:rPr>
          <w:rFonts w:ascii="宋体"/>
          <w:szCs w:val="21"/>
          <w:highlight w:val="none"/>
          <w:lang w:val="zh-CN"/>
        </w:rPr>
      </w:pPr>
      <w:r>
        <w:rPr>
          <w:rFonts w:hint="eastAsia" w:ascii="宋体"/>
          <w:szCs w:val="21"/>
          <w:highlight w:val="none"/>
          <w:lang w:val="zh-CN"/>
        </w:rPr>
        <w:t xml:space="preserve">电      话：</w:t>
      </w:r>
      <w:r>
        <w:rPr>
          <w:rFonts w:hint="eastAsia"/>
          <w:highlight w:val="none"/>
        </w:rPr>
        <w:t xml:space="preserve">025-83522785</w:t>
      </w:r>
      <w:r/>
    </w:p>
    <w:p>
      <w:pPr>
        <w:ind w:firstLine="420"/>
        <w:spacing w:line="360" w:lineRule="auto"/>
        <w:rPr>
          <w:rFonts w:ascii="宋体"/>
          <w:szCs w:val="21"/>
          <w:highlight w:val="none"/>
          <w:lang w:val="zh-CN"/>
        </w:rPr>
      </w:pPr>
      <w:r>
        <w:rPr>
          <w:rFonts w:hint="eastAsia" w:ascii="宋体"/>
          <w:szCs w:val="21"/>
          <w:highlight w:val="none"/>
          <w:lang w:val="zh-CN"/>
        </w:rPr>
        <w:t xml:space="preserve">2.采购代理机构信息</w:t>
      </w:r>
      <w:r/>
    </w:p>
    <w:p>
      <w:pPr>
        <w:ind w:firstLine="420"/>
        <w:spacing w:line="360" w:lineRule="auto"/>
        <w:rPr>
          <w:rFonts w:ascii="宋体"/>
          <w:szCs w:val="21"/>
          <w:highlight w:val="none"/>
          <w:lang w:val="zh-CN"/>
        </w:rPr>
      </w:pPr>
      <w:r>
        <w:rPr>
          <w:rFonts w:hint="eastAsia" w:ascii="宋体"/>
          <w:szCs w:val="21"/>
          <w:highlight w:val="none"/>
          <w:lang w:val="zh-CN"/>
        </w:rPr>
        <w:t xml:space="preserve">名    称：苏美达国际技术贸易有限公司            </w:t>
      </w:r>
      <w:r/>
    </w:p>
    <w:p>
      <w:pPr>
        <w:ind w:firstLine="420"/>
        <w:spacing w:line="360" w:lineRule="auto"/>
        <w:rPr>
          <w:rFonts w:ascii="宋体"/>
          <w:szCs w:val="21"/>
          <w:highlight w:val="none"/>
          <w:lang w:val="zh-CN"/>
        </w:rPr>
      </w:pPr>
      <w:r>
        <w:rPr>
          <w:rFonts w:hint="eastAsia" w:ascii="宋体"/>
          <w:szCs w:val="21"/>
          <w:highlight w:val="none"/>
          <w:lang w:val="zh-CN"/>
        </w:rPr>
        <w:t xml:space="preserve">地　　址：江苏省南京市长江路198号苏美达大厦 </w:t>
      </w:r>
      <w:r/>
    </w:p>
    <w:p>
      <w:pPr>
        <w:ind w:firstLine="420"/>
        <w:spacing w:line="360" w:lineRule="auto"/>
        <w:rPr>
          <w:rFonts w:ascii="宋体"/>
          <w:szCs w:val="21"/>
          <w:highlight w:val="none"/>
          <w:lang w:val="zh-CN"/>
        </w:rPr>
      </w:pPr>
      <w:r>
        <w:rPr>
          <w:rFonts w:hint="eastAsia" w:ascii="宋体"/>
          <w:szCs w:val="21"/>
          <w:highlight w:val="none"/>
          <w:lang w:val="zh-CN"/>
        </w:rPr>
        <w:t xml:space="preserve">联系方式：025-84531327 </w:t>
      </w:r>
      <w:r/>
    </w:p>
    <w:p>
      <w:pPr>
        <w:ind w:firstLine="420"/>
        <w:spacing w:line="360" w:lineRule="auto"/>
        <w:rPr>
          <w:rFonts w:ascii="宋体"/>
          <w:szCs w:val="21"/>
          <w:highlight w:val="none"/>
          <w:lang w:val="zh-CN"/>
        </w:rPr>
      </w:pPr>
      <w:r>
        <w:rPr>
          <w:rFonts w:hint="eastAsia" w:ascii="宋体"/>
          <w:szCs w:val="21"/>
          <w:highlight w:val="none"/>
          <w:lang w:val="zh-CN"/>
        </w:rPr>
        <w:t xml:space="preserve">3.项目联系方式</w:t>
      </w:r>
      <w:r/>
    </w:p>
    <w:p>
      <w:pPr>
        <w:ind w:firstLine="420"/>
        <w:spacing w:line="360" w:lineRule="auto"/>
        <w:rPr>
          <w:rFonts w:ascii="宋体"/>
          <w:szCs w:val="21"/>
          <w:highlight w:val="none"/>
          <w:lang w:val="zh-CN"/>
        </w:rPr>
      </w:pPr>
      <w:r>
        <w:rPr>
          <w:rFonts w:hint="eastAsia" w:ascii="宋体"/>
          <w:szCs w:val="21"/>
          <w:highlight w:val="none"/>
          <w:lang w:val="zh-CN"/>
        </w:rPr>
        <w:t xml:space="preserve">项目联系人：</w:t>
      </w:r>
      <w:r>
        <w:rPr>
          <w:rFonts w:hint="eastAsia" w:ascii="宋体"/>
          <w:szCs w:val="21"/>
          <w:highlight w:val="none"/>
          <w:lang w:eastAsia="zh-CN"/>
        </w:rPr>
        <w:t xml:space="preserve">冯帆</w:t>
      </w:r>
      <w:r>
        <w:rPr>
          <w:rFonts w:hint="eastAsia" w:ascii="宋体"/>
          <w:szCs w:val="21"/>
          <w:highlight w:val="none"/>
        </w:rPr>
        <w:t xml:space="preserve">、</w:t>
      </w:r>
      <w:r>
        <w:rPr>
          <w:rFonts w:hint="eastAsia" w:ascii="宋体"/>
          <w:szCs w:val="21"/>
          <w:highlight w:val="none"/>
          <w:lang w:val="zh-CN"/>
        </w:rPr>
        <w:t xml:space="preserve">高雅婧、杨扬</w:t>
      </w:r>
      <w:r/>
    </w:p>
    <w:p>
      <w:pPr>
        <w:ind w:firstLine="420"/>
        <w:spacing w:line="360" w:lineRule="auto"/>
        <w:rPr>
          <w:rFonts w:ascii="宋体"/>
          <w:szCs w:val="21"/>
          <w:highlight w:val="none"/>
          <w:lang w:val="zh-CN"/>
        </w:rPr>
      </w:pPr>
      <w:r>
        <w:rPr>
          <w:rFonts w:hint="eastAsia" w:ascii="宋体"/>
          <w:szCs w:val="21"/>
          <w:highlight w:val="none"/>
          <w:lang w:val="zh-CN"/>
        </w:rPr>
        <w:t xml:space="preserve">电　　话：025-</w:t>
      </w:r>
      <w:r>
        <w:rPr>
          <w:rFonts w:hint="eastAsia" w:ascii="宋体"/>
          <w:szCs w:val="21"/>
          <w:highlight w:val="none"/>
          <w:lang w:eastAsia="zh-CN"/>
        </w:rPr>
        <w:t xml:space="preserve">84531327</w:t>
      </w:r>
      <w:r>
        <w:rPr>
          <w:rFonts w:hint="eastAsia" w:ascii="宋体"/>
          <w:szCs w:val="21"/>
          <w:highlight w:val="none"/>
        </w:rPr>
        <w:t xml:space="preserve">、</w:t>
      </w:r>
      <w:r>
        <w:rPr>
          <w:rFonts w:hint="eastAsia" w:ascii="宋体"/>
          <w:szCs w:val="21"/>
          <w:highlight w:val="none"/>
          <w:lang w:val="zh-CN"/>
        </w:rPr>
        <w:t xml:space="preserve">845324</w:t>
      </w:r>
      <w:r>
        <w:rPr>
          <w:rFonts w:hint="eastAsia" w:ascii="宋体"/>
          <w:szCs w:val="21"/>
          <w:highlight w:val="none"/>
        </w:rPr>
        <w:t xml:space="preserve">52</w:t>
      </w:r>
      <w:r>
        <w:rPr>
          <w:rFonts w:hint="eastAsia" w:ascii="宋体"/>
          <w:szCs w:val="21"/>
          <w:highlight w:val="none"/>
          <w:lang w:val="zh-CN"/>
        </w:rPr>
        <w:t xml:space="preserve">、845324</w:t>
      </w:r>
      <w:r>
        <w:rPr>
          <w:rFonts w:hint="eastAsia" w:ascii="宋体"/>
          <w:szCs w:val="21"/>
          <w:highlight w:val="none"/>
        </w:rPr>
        <w:t xml:space="preserve">55</w:t>
      </w:r>
      <w:r/>
    </w:p>
    <w:p>
      <w:pPr>
        <w:rPr>
          <w:rFonts w:ascii="宋体"/>
          <w:szCs w:val="21"/>
          <w:highlight w:val="none"/>
          <w:lang w:val="zh-CN"/>
        </w:rPr>
      </w:pPr>
      <w:r>
        <w:rPr>
          <w:rFonts w:hint="eastAsia" w:ascii="宋体"/>
          <w:szCs w:val="21"/>
          <w:highlight w:val="none"/>
          <w:lang w:val="zh-CN"/>
        </w:rPr>
        <w:br w:type="page" w:clear="all"/>
      </w:r>
      <w:r/>
    </w:p>
    <w:p>
      <w:pPr>
        <w:numPr>
          <w:ilvl w:val="0"/>
          <w:numId w:val="4"/>
        </w:numPr>
        <w:jc w:val="center"/>
        <w:spacing w:before="156" w:after="156" w:line="460" w:lineRule="exact"/>
        <w:rPr>
          <w:rFonts w:ascii="黑体" w:hAnsi="宋体" w:eastAsia="黑体"/>
          <w:sz w:val="30"/>
          <w:szCs w:val="30"/>
          <w:highlight w:val="none"/>
        </w:rPr>
        <w:outlineLvl w:val="0"/>
      </w:pPr>
      <w:r>
        <w:rPr>
          <w:rFonts w:hint="eastAsia" w:ascii="黑体" w:hAnsi="宋体" w:eastAsia="黑体"/>
          <w:sz w:val="30"/>
          <w:szCs w:val="30"/>
          <w:highlight w:val="none"/>
        </w:rPr>
        <w:t xml:space="preserve"> </w:t>
      </w:r>
      <w:bookmarkStart w:id="10" w:name="_Toc30402"/>
      <w:r/>
      <w:bookmarkStart w:id="11" w:name="_Toc22577"/>
      <w:r/>
      <w:bookmarkStart w:id="12" w:name="_Toc1949"/>
      <w:r>
        <w:rPr>
          <w:rFonts w:hint="eastAsia" w:ascii="黑体" w:hAnsi="宋体" w:eastAsia="黑体"/>
          <w:sz w:val="30"/>
          <w:szCs w:val="30"/>
          <w:highlight w:val="none"/>
        </w:rPr>
        <w:t xml:space="preserve">竞争性磋商须知</w:t>
      </w:r>
      <w:bookmarkEnd w:id="10"/>
      <w:r/>
      <w:bookmarkEnd w:id="11"/>
      <w:r/>
      <w:bookmarkEnd w:id="12"/>
      <w:r/>
      <w:r/>
    </w:p>
    <w:p>
      <w:pPr>
        <w:pStyle w:val="799"/>
        <w:ind w:firstLine="420"/>
        <w:spacing w:before="0" w:after="160" w:line="360" w:lineRule="auto"/>
        <w:rPr>
          <w:rFonts w:ascii="宋体"/>
          <w:sz w:val="21"/>
          <w:szCs w:val="21"/>
          <w:highlight w:val="none"/>
          <w:lang w:val="zh-CN"/>
        </w:rPr>
      </w:pPr>
      <w:r/>
      <w:bookmarkStart w:id="13" w:name="_Toc27638"/>
      <w:r/>
      <w:bookmarkStart w:id="14" w:name="_Toc10369"/>
      <w:r/>
      <w:bookmarkStart w:id="15" w:name="_Toc13609"/>
      <w:r>
        <w:rPr>
          <w:rFonts w:hint="eastAsia" w:ascii="宋体"/>
          <w:sz w:val="21"/>
          <w:szCs w:val="21"/>
          <w:highlight w:val="none"/>
          <w:lang w:val="zh-CN"/>
        </w:rPr>
        <w:t xml:space="preserve">一、总    则</w:t>
      </w:r>
      <w:bookmarkEnd w:id="13"/>
      <w:r/>
      <w:bookmarkEnd w:id="14"/>
      <w:r/>
      <w:bookmarkEnd w:id="15"/>
      <w:r/>
      <w:r/>
    </w:p>
    <w:p>
      <w:pPr>
        <w:ind w:firstLine="420"/>
        <w:spacing w:after="160" w:line="360" w:lineRule="auto"/>
        <w:rPr>
          <w:rFonts w:ascii="宋体"/>
          <w:szCs w:val="21"/>
          <w:highlight w:val="none"/>
          <w:lang w:val="zh-CN"/>
        </w:rPr>
      </w:pPr>
      <w:r>
        <w:rPr>
          <w:rFonts w:hint="eastAsia" w:ascii="宋体"/>
          <w:szCs w:val="21"/>
          <w:highlight w:val="none"/>
          <w:lang w:val="zh-CN"/>
        </w:rPr>
        <w:t xml:space="preserve">1、适用法律</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1.1</w:t>
      </w:r>
      <w:r>
        <w:rPr>
          <w:rFonts w:hint="eastAsia" w:ascii="宋体"/>
          <w:szCs w:val="21"/>
          <w:highlight w:val="none"/>
        </w:rPr>
        <w:t xml:space="preserve"> </w:t>
      </w:r>
      <w:r>
        <w:rPr>
          <w:rFonts w:hint="eastAsia" w:ascii="宋体"/>
          <w:szCs w:val="21"/>
          <w:highlight w:val="none"/>
          <w:lang w:val="zh-CN"/>
        </w:rPr>
        <w:t xml:space="preserve">《中华人民共和国政府采购法》、《中华人民共和国政府采购法实施条例》、《</w:t>
      </w:r>
      <w:r>
        <w:rPr>
          <w:rFonts w:ascii="ˎ̥" w:hAnsi="ˎ̥"/>
          <w:b/>
          <w:bCs/>
          <w:highlight w:val="none"/>
        </w:rPr>
        <w:t xml:space="preserve">政府采购竞争性磋商采购方式管理暂行办法</w:t>
      </w:r>
      <w:r>
        <w:rPr>
          <w:rFonts w:hint="eastAsia" w:ascii="宋体"/>
          <w:szCs w:val="21"/>
          <w:highlight w:val="none"/>
          <w:lang w:val="zh-CN"/>
        </w:rPr>
        <w:t xml:space="preserve">》等有关法律、规章和规定等。</w:t>
      </w:r>
      <w:r/>
    </w:p>
    <w:p>
      <w:pPr>
        <w:ind w:firstLine="422"/>
        <w:spacing w:after="160" w:line="360" w:lineRule="auto"/>
        <w:rPr>
          <w:rFonts w:ascii="宋体"/>
          <w:b/>
          <w:szCs w:val="21"/>
          <w:highlight w:val="none"/>
          <w:lang w:val="zh-CN"/>
        </w:rPr>
      </w:pPr>
      <w:r>
        <w:rPr>
          <w:rFonts w:hint="eastAsia" w:ascii="宋体"/>
          <w:b/>
          <w:szCs w:val="21"/>
          <w:highlight w:val="none"/>
          <w:lang w:val="zh-CN"/>
        </w:rPr>
        <w:t xml:space="preserve">2、定义</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2.1 “</w:t>
      </w:r>
      <w:r>
        <w:rPr>
          <w:rFonts w:hint="eastAsia" w:ascii="宋体"/>
          <w:b/>
          <w:szCs w:val="21"/>
          <w:highlight w:val="none"/>
          <w:lang w:val="zh-CN"/>
        </w:rPr>
        <w:t xml:space="preserve">供应商</w:t>
      </w:r>
      <w:r>
        <w:rPr>
          <w:rFonts w:hint="eastAsia" w:ascii="宋体"/>
          <w:szCs w:val="21"/>
          <w:highlight w:val="none"/>
          <w:lang w:val="zh-CN"/>
        </w:rPr>
        <w:t xml:space="preserve">”</w:t>
      </w:r>
      <w:r>
        <w:rPr>
          <w:rFonts w:hint="eastAsia"/>
          <w:highlight w:val="none"/>
        </w:rPr>
        <w:t xml:space="preserve">是指参加磋商竞争，并符合采购文件规定资格条件的法人、其他组织或者自然人。</w:t>
      </w:r>
      <w:r/>
    </w:p>
    <w:p>
      <w:pPr>
        <w:ind w:firstLine="420"/>
        <w:spacing w:after="160" w:line="360" w:lineRule="auto"/>
        <w:rPr>
          <w:rFonts w:ascii="宋体"/>
          <w:b/>
          <w:szCs w:val="21"/>
          <w:highlight w:val="none"/>
          <w:lang w:val="zh-CN"/>
        </w:rPr>
      </w:pPr>
      <w:r>
        <w:rPr>
          <w:rFonts w:hint="eastAsia" w:ascii="宋体"/>
          <w:szCs w:val="21"/>
          <w:highlight w:val="none"/>
          <w:lang w:val="zh-CN"/>
        </w:rPr>
        <w:t xml:space="preserve">2.2 “货物、服务和工程”指本采购文件中所述</w:t>
      </w:r>
      <w:r>
        <w:rPr>
          <w:rFonts w:hint="eastAsia" w:ascii="宋体"/>
          <w:bCs/>
          <w:szCs w:val="21"/>
          <w:highlight w:val="none"/>
          <w:lang w:val="zh-CN"/>
        </w:rPr>
        <w:t xml:space="preserve">产品</w:t>
      </w:r>
      <w:r>
        <w:rPr>
          <w:rFonts w:hint="eastAsia" w:ascii="宋体"/>
          <w:szCs w:val="21"/>
          <w:highlight w:val="none"/>
          <w:lang w:val="zh-CN"/>
        </w:rPr>
        <w:t xml:space="preserve">及相关货物、</w:t>
      </w:r>
      <w:r>
        <w:rPr>
          <w:rFonts w:hint="eastAsia" w:ascii="宋体"/>
          <w:b/>
          <w:bCs/>
          <w:szCs w:val="21"/>
          <w:highlight w:val="none"/>
          <w:lang w:val="zh-CN"/>
        </w:rPr>
        <w:t xml:space="preserve">服务</w:t>
      </w:r>
      <w:r>
        <w:rPr>
          <w:rFonts w:hint="eastAsia" w:ascii="宋体"/>
          <w:szCs w:val="21"/>
          <w:highlight w:val="none"/>
          <w:lang w:val="zh-CN"/>
        </w:rPr>
        <w:t xml:space="preserve">和工程。</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2.3 “用户或使用单位”是指使用</w:t>
      </w:r>
      <w:r>
        <w:rPr>
          <w:rFonts w:hint="eastAsia" w:ascii="宋体"/>
          <w:szCs w:val="21"/>
          <w:highlight w:val="none"/>
        </w:rPr>
        <w:t xml:space="preserve">服务</w:t>
      </w:r>
      <w:r>
        <w:rPr>
          <w:rFonts w:hint="eastAsia" w:ascii="宋体"/>
          <w:szCs w:val="21"/>
          <w:highlight w:val="none"/>
          <w:lang w:val="zh-CN"/>
        </w:rPr>
        <w:t xml:space="preserve">的单位。</w:t>
      </w:r>
      <w:r/>
    </w:p>
    <w:p>
      <w:pPr>
        <w:ind w:firstLine="422"/>
        <w:spacing w:after="160" w:line="360" w:lineRule="auto"/>
        <w:rPr>
          <w:rFonts w:ascii="宋体"/>
          <w:b/>
          <w:szCs w:val="21"/>
          <w:highlight w:val="none"/>
        </w:rPr>
      </w:pPr>
      <w:r>
        <w:rPr>
          <w:rFonts w:hint="eastAsia" w:ascii="宋体"/>
          <w:b/>
          <w:szCs w:val="21"/>
          <w:highlight w:val="none"/>
          <w:lang w:val="zh-CN"/>
        </w:rPr>
        <w:t xml:space="preserve">3、政策功能</w:t>
      </w:r>
      <w:r/>
    </w:p>
    <w:p>
      <w:pPr>
        <w:pStyle w:val="1062"/>
        <w:spacing w:after="160" w:line="360" w:lineRule="auto"/>
        <w:rPr>
          <w:rFonts w:ascii="宋体" w:hAnsi="宋体"/>
          <w:szCs w:val="21"/>
          <w:highlight w:val="none"/>
        </w:rPr>
      </w:pPr>
      <w:r>
        <w:rPr>
          <w:rFonts w:hint="eastAsia" w:ascii="宋体" w:hAnsi="宋体"/>
          <w:szCs w:val="21"/>
          <w:highlight w:val="none"/>
        </w:rPr>
        <w:t xml:space="preserve">3.1、中小企业政策、监狱和戒毒企业及残疾人福利性单位</w:t>
      </w:r>
      <w:r/>
    </w:p>
    <w:p>
      <w:pPr>
        <w:pStyle w:val="1062"/>
        <w:spacing w:after="160" w:line="360" w:lineRule="auto"/>
        <w:rPr>
          <w:rFonts w:ascii="宋体" w:hAnsi="宋体"/>
          <w:szCs w:val="21"/>
          <w:highlight w:val="none"/>
        </w:rPr>
      </w:pPr>
      <w:r>
        <w:rPr>
          <w:rFonts w:hint="eastAsia" w:ascii="宋体" w:hAnsi="宋体"/>
          <w:szCs w:val="21"/>
          <w:highlight w:val="none"/>
        </w:rPr>
        <w:t xml:space="preserve">3.1.1政府采购促进中小企业发展，在政府采购活动中，供应商提供的货物、工程或者服务符合下列情形的，享受中小企业扶持政策：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（1）在货物采购项目中，货物由中小企业制造，即货物由中小企业生产且使用该中小企业商号或者注册商标；</w:t>
      </w:r>
      <w:r/>
    </w:p>
    <w:p>
      <w:pPr>
        <w:pStyle w:val="1062"/>
        <w:spacing w:after="160" w:line="360" w:lineRule="auto"/>
        <w:rPr>
          <w:rFonts w:ascii="宋体" w:hAnsi="宋体"/>
          <w:szCs w:val="21"/>
          <w:highlight w:val="none"/>
        </w:rPr>
      </w:pPr>
      <w:r>
        <w:rPr>
          <w:rFonts w:hint="eastAsia" w:ascii="宋体" w:hAnsi="宋体"/>
          <w:szCs w:val="21"/>
          <w:highlight w:val="none"/>
        </w:rPr>
        <w:t xml:space="preserve">（2）在工程采购项目中，工程由中小企业承建，即工程施工单位为中小企业；</w:t>
      </w:r>
      <w:r/>
    </w:p>
    <w:p>
      <w:pPr>
        <w:pStyle w:val="1062"/>
        <w:ind w:firstLine="422"/>
        <w:spacing w:after="160" w:line="360" w:lineRule="auto"/>
        <w:rPr>
          <w:rFonts w:ascii="宋体" w:hAnsi="宋体"/>
          <w:b/>
          <w:bCs/>
          <w:szCs w:val="21"/>
          <w:highlight w:val="none"/>
        </w:rPr>
      </w:pPr>
      <w:r>
        <w:rPr>
          <w:rFonts w:hint="eastAsia" w:ascii="宋体" w:hAnsi="宋体"/>
          <w:b/>
          <w:bCs/>
          <w:szCs w:val="21"/>
          <w:highlight w:val="none"/>
        </w:rPr>
        <w:t xml:space="preserve">（3）在服务采购项目中，服务由中小企业承接，即提供服务的人员为中小企业依照《中华人民共和国劳动合同法》订立劳动合同的从业人员。</w:t>
      </w:r>
      <w:r/>
    </w:p>
    <w:p>
      <w:pPr>
        <w:pStyle w:val="1062"/>
        <w:spacing w:after="160" w:line="360" w:lineRule="auto"/>
        <w:rPr>
          <w:rFonts w:ascii="宋体" w:hAnsi="宋体"/>
          <w:szCs w:val="21"/>
          <w:highlight w:val="none"/>
        </w:rPr>
      </w:pPr>
      <w:r>
        <w:rPr>
          <w:rFonts w:hint="eastAsia" w:ascii="宋体" w:hAnsi="宋体"/>
          <w:szCs w:val="21"/>
          <w:highlight w:val="none"/>
        </w:rPr>
        <w:t xml:space="preserve">3.1.2以联合体形式参加政府采购活动，联合体各方均为中小企业的，联合体视同中小企业。其中，联合体各方均为小微企业的，联合体视同小微企业。</w:t>
      </w:r>
      <w:r/>
    </w:p>
    <w:p>
      <w:pPr>
        <w:pStyle w:val="1062"/>
        <w:ind w:firstLine="422"/>
        <w:spacing w:after="160" w:line="360" w:lineRule="auto"/>
        <w:rPr>
          <w:rFonts w:ascii="宋体" w:hAnsi="宋体"/>
          <w:b/>
          <w:bCs/>
          <w:szCs w:val="21"/>
          <w:highlight w:val="none"/>
        </w:rPr>
      </w:pPr>
      <w:r>
        <w:rPr>
          <w:rFonts w:hint="eastAsia" w:ascii="宋体" w:hAnsi="宋体"/>
          <w:b/>
          <w:bCs/>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3.1.4中小企业，是指在中华人民共和国境内依法设立，依据国务院批准的中小企业划分标准（详见《关于印发中小企业划型标准规定的通知》</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注：①参加响应的中小企业，应当按照《政府采购促进中小企业发展管理办法》（财库〔2020〕46号）规定，出具《中小企业声明函》，否则不得享受相关中小企业扶持政策。</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p>
    <w:p>
      <w:pPr>
        <w:pStyle w:val="1062"/>
        <w:spacing w:after="160" w:line="360" w:lineRule="auto"/>
        <w:rPr>
          <w:rFonts w:ascii="宋体" w:hAnsi="宋体"/>
          <w:b/>
          <w:bCs/>
          <w:szCs w:val="21"/>
          <w:highlight w:val="none"/>
        </w:rPr>
      </w:pPr>
      <w:r>
        <w:rPr>
          <w:rFonts w:hint="eastAsia" w:ascii="宋体" w:hAnsi="宋体" w:cs="宋体"/>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1062"/>
        <w:spacing w:after="160" w:line="360" w:lineRule="auto"/>
        <w:rPr>
          <w:rFonts w:ascii="宋体" w:hAnsi="宋体"/>
          <w:szCs w:val="21"/>
          <w:highlight w:val="none"/>
        </w:rPr>
      </w:pPr>
      <w:r>
        <w:rPr>
          <w:rFonts w:hint="eastAsia" w:ascii="宋体" w:hAnsi="宋体"/>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pStyle w:val="1062"/>
        <w:spacing w:after="160" w:line="360" w:lineRule="auto"/>
        <w:rPr>
          <w:rFonts w:ascii="宋体" w:hAnsi="宋体"/>
          <w:szCs w:val="21"/>
          <w:highlight w:val="none"/>
        </w:rPr>
      </w:pPr>
      <w:r>
        <w:rPr>
          <w:rFonts w:hint="eastAsia" w:ascii="宋体" w:hAnsi="宋体"/>
          <w:szCs w:val="21"/>
          <w:highlight w:val="none"/>
        </w:rPr>
        <w:t xml:space="preserve">（4）未按要求提供相关材料的，不享受相关政策。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3.2 、节能产品政策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（1）节能产品是指列入财政部、国家发展和改革委员会制定的节能产品品目政府采购清单，且经过认证的节能产品；</w:t>
      </w:r>
      <w:r/>
    </w:p>
    <w:p>
      <w:pPr>
        <w:pStyle w:val="1062"/>
        <w:spacing w:after="160" w:line="360" w:lineRule="auto"/>
        <w:rPr>
          <w:rFonts w:ascii="宋体" w:hAnsi="宋体"/>
          <w:szCs w:val="21"/>
          <w:highlight w:val="none"/>
        </w:rPr>
      </w:pPr>
      <w:r>
        <w:rPr>
          <w:rFonts w:hint="eastAsia" w:ascii="宋体" w:hAnsi="宋体"/>
          <w:szCs w:val="21"/>
          <w:highlight w:val="none"/>
        </w:rPr>
        <w:t xml:space="preserve">（2）拟采购产品属于节能产品政府采购清单规定必须强制采购的，实行强制采购。</w:t>
      </w:r>
      <w:r/>
    </w:p>
    <w:p>
      <w:pPr>
        <w:pStyle w:val="1062"/>
        <w:spacing w:after="160" w:line="360" w:lineRule="auto"/>
        <w:rPr>
          <w:rFonts w:ascii="宋体" w:hAnsi="宋体"/>
          <w:szCs w:val="21"/>
          <w:highlight w:val="none"/>
        </w:rPr>
      </w:pPr>
      <w:r>
        <w:rPr>
          <w:rFonts w:hint="eastAsia" w:ascii="宋体" w:hAnsi="宋体"/>
          <w:szCs w:val="21"/>
          <w:highlight w:val="none"/>
        </w:rPr>
        <w:t xml:space="preserve">（3）拟采购产品属于节能产品政府采购清单规定优先采购的，在技术、服务等指标同等条件下，实行优先采购。</w:t>
      </w:r>
      <w:r/>
    </w:p>
    <w:p>
      <w:pPr>
        <w:pStyle w:val="1062"/>
        <w:spacing w:after="160" w:line="360" w:lineRule="auto"/>
        <w:rPr>
          <w:rFonts w:ascii="宋体" w:hAnsi="宋体"/>
          <w:szCs w:val="21"/>
          <w:highlight w:val="none"/>
        </w:rPr>
      </w:pPr>
      <w:r>
        <w:rPr>
          <w:rFonts w:hint="eastAsia" w:ascii="宋体" w:hAnsi="宋体"/>
          <w:szCs w:val="21"/>
          <w:highlight w:val="none"/>
        </w:rPr>
        <w:t xml:space="preserve">（4）参加政府采购活动的节能产品供应商应当提供有效的节能产品认证证书复印件。</w:t>
      </w:r>
      <w:r/>
    </w:p>
    <w:p>
      <w:pPr>
        <w:pStyle w:val="1062"/>
        <w:spacing w:after="160" w:line="360" w:lineRule="auto"/>
        <w:rPr>
          <w:rFonts w:ascii="宋体" w:hAnsi="宋体"/>
          <w:szCs w:val="21"/>
          <w:highlight w:val="none"/>
        </w:rPr>
      </w:pPr>
      <w:r>
        <w:rPr>
          <w:rFonts w:hint="eastAsia" w:ascii="宋体" w:hAnsi="宋体"/>
          <w:szCs w:val="21"/>
          <w:highlight w:val="none"/>
        </w:rPr>
        <w:t xml:space="preserve">（5）未按要求提供相关材料的，不享受相关政策。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3.3环境标志产品政策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（1）环境标志产品是指列入财政部、生态环境部制定的环境标志产品品目政府采购清单，且经过认证的环境标志产品；</w:t>
      </w:r>
      <w:r/>
    </w:p>
    <w:p>
      <w:pPr>
        <w:pStyle w:val="1062"/>
        <w:spacing w:after="160" w:line="360" w:lineRule="auto"/>
        <w:rPr>
          <w:rFonts w:ascii="宋体" w:hAnsi="宋体"/>
          <w:szCs w:val="21"/>
          <w:highlight w:val="none"/>
        </w:rPr>
      </w:pPr>
      <w:r>
        <w:rPr>
          <w:rFonts w:hint="eastAsia" w:ascii="宋体" w:hAnsi="宋体"/>
          <w:szCs w:val="21"/>
          <w:highlight w:val="none"/>
        </w:rPr>
        <w:t xml:space="preserve">（2）拟采购产品属于环境标志产品政府采购清单规定优先采购的，在性能、技术、服务等指标同等条件下，实行优先采购。</w:t>
      </w:r>
      <w:r/>
    </w:p>
    <w:p>
      <w:pPr>
        <w:pStyle w:val="1062"/>
        <w:spacing w:after="160" w:line="360" w:lineRule="auto"/>
        <w:rPr>
          <w:rFonts w:ascii="宋体" w:hAnsi="宋体"/>
          <w:szCs w:val="21"/>
          <w:highlight w:val="none"/>
        </w:rPr>
      </w:pPr>
      <w:r>
        <w:rPr>
          <w:rFonts w:hint="eastAsia" w:ascii="宋体" w:hAnsi="宋体"/>
          <w:szCs w:val="21"/>
          <w:highlight w:val="none"/>
        </w:rPr>
        <w:t xml:space="preserve">（3）参加政府采购活动的环境标志产品应当提供有效的环境标志产品认证证书复印件。</w:t>
      </w:r>
      <w:r/>
    </w:p>
    <w:p>
      <w:pPr>
        <w:pStyle w:val="1062"/>
        <w:spacing w:after="160" w:line="360" w:lineRule="auto"/>
        <w:rPr>
          <w:rFonts w:ascii="宋体" w:hAnsi="宋体"/>
          <w:szCs w:val="21"/>
          <w:highlight w:val="none"/>
        </w:rPr>
      </w:pPr>
      <w:r>
        <w:rPr>
          <w:rFonts w:hint="eastAsia" w:ascii="宋体" w:hAnsi="宋体"/>
          <w:szCs w:val="21"/>
          <w:highlight w:val="none"/>
        </w:rPr>
        <w:t xml:space="preserve">（4）未按要求提供相关材料的，不享受相关政策。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3.4、信息安全产品政策</w:t>
      </w:r>
      <w:r/>
    </w:p>
    <w:p>
      <w:pPr>
        <w:pStyle w:val="1062"/>
        <w:spacing w:after="160" w:line="360" w:lineRule="auto"/>
        <w:rPr>
          <w:rFonts w:ascii="宋体" w:hAnsi="宋体"/>
          <w:szCs w:val="21"/>
          <w:highlight w:val="none"/>
        </w:rPr>
      </w:pPr>
      <w:r>
        <w:rPr>
          <w:rFonts w:hint="eastAsia" w:ascii="宋体" w:hAnsi="宋体"/>
          <w:szCs w:val="21"/>
          <w:highlight w:val="none"/>
        </w:rPr>
        <w:t xml:space="preserve">（1）信息安全产品是指列入国家质检总局、国家认监委《信息安全产品强制性认证目录》，并获得强制性产品认证证书的产品；</w:t>
      </w:r>
      <w:r/>
    </w:p>
    <w:p>
      <w:pPr>
        <w:pStyle w:val="1062"/>
        <w:spacing w:after="160" w:line="360" w:lineRule="auto"/>
        <w:rPr>
          <w:rFonts w:ascii="宋体" w:hAnsi="宋体"/>
          <w:szCs w:val="21"/>
          <w:highlight w:val="none"/>
        </w:rPr>
      </w:pPr>
      <w:r>
        <w:rPr>
          <w:rFonts w:hint="eastAsia" w:ascii="宋体" w:hAnsi="宋体"/>
          <w:szCs w:val="21"/>
          <w:highlight w:val="none"/>
        </w:rPr>
        <w:t xml:space="preserve">（2）提供的产品属于信息安全产品的，供应商应当选择经国家认证的信息安全产品响应，并提供由中国信息安全认证中心按国家标准认证颁发的有效认证证书复印件。</w:t>
      </w:r>
      <w:r/>
    </w:p>
    <w:p>
      <w:pPr>
        <w:ind w:firstLine="422"/>
        <w:spacing w:after="160" w:line="360" w:lineRule="auto"/>
        <w:rPr>
          <w:rFonts w:ascii="宋体"/>
          <w:b/>
          <w:bCs/>
          <w:szCs w:val="21"/>
          <w:highlight w:val="none"/>
          <w:lang w:val="zh-CN"/>
        </w:rPr>
      </w:pPr>
      <w:r>
        <w:rPr>
          <w:rFonts w:hint="eastAsia" w:ascii="宋体"/>
          <w:b/>
          <w:szCs w:val="21"/>
          <w:highlight w:val="none"/>
        </w:rPr>
        <w:t xml:space="preserve">4、</w:t>
      </w:r>
      <w:r>
        <w:rPr>
          <w:rFonts w:hint="eastAsia" w:ascii="宋体"/>
          <w:b/>
          <w:bCs/>
          <w:szCs w:val="21"/>
          <w:highlight w:val="none"/>
          <w:lang w:val="zh-CN"/>
        </w:rPr>
        <w:t xml:space="preserve">磋商费用</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4.1 供应商应承担所有与准备和参加磋商有关的费用，无论采购结果如何，</w:t>
      </w:r>
      <w:r>
        <w:rPr>
          <w:rFonts w:hint="eastAsia" w:ascii="宋体"/>
          <w:szCs w:val="21"/>
          <w:highlight w:val="none"/>
        </w:rPr>
        <w:t xml:space="preserve">采购代理机构</w:t>
      </w:r>
      <w:r>
        <w:rPr>
          <w:rFonts w:hint="eastAsia" w:ascii="宋体"/>
          <w:szCs w:val="21"/>
          <w:highlight w:val="none"/>
          <w:lang w:val="zh-CN"/>
        </w:rPr>
        <w:t xml:space="preserve">和采购人在任何情况下均无义务和责任承担这些费用。</w:t>
      </w:r>
      <w:r/>
    </w:p>
    <w:p>
      <w:pPr>
        <w:ind w:firstLine="420"/>
        <w:spacing w:after="160" w:line="360" w:lineRule="auto"/>
        <w:rPr>
          <w:rFonts w:ascii="宋体"/>
          <w:szCs w:val="21"/>
          <w:highlight w:val="none"/>
        </w:rPr>
      </w:pPr>
      <w:r>
        <w:rPr>
          <w:rFonts w:hint="eastAsia" w:ascii="宋体"/>
          <w:szCs w:val="21"/>
          <w:highlight w:val="none"/>
          <w:lang w:val="zh-CN"/>
        </w:rPr>
        <w:t xml:space="preserve">4.2 </w:t>
      </w:r>
      <w:r>
        <w:rPr>
          <w:rFonts w:hint="eastAsia" w:ascii="宋体"/>
          <w:szCs w:val="21"/>
          <w:highlight w:val="none"/>
          <w:lang w:val="en-US" w:eastAsia="zh-CN"/>
        </w:rPr>
        <w:t xml:space="preserve">本次代理服务费按三年预算</w:t>
      </w:r>
      <w:r>
        <w:rPr>
          <w:rFonts w:hint="eastAsia" w:ascii="宋体"/>
          <w:szCs w:val="21"/>
          <w:highlight w:val="none"/>
        </w:rPr>
        <w:t xml:space="preserve">为基数收取</w:t>
      </w:r>
      <w:r>
        <w:rPr>
          <w:rFonts w:hint="eastAsia" w:ascii="宋体"/>
          <w:szCs w:val="21"/>
          <w:highlight w:val="none"/>
          <w:lang w:eastAsia="zh-CN"/>
        </w:rPr>
        <w:t xml:space="preserve">，</w:t>
      </w:r>
      <w:r>
        <w:rPr>
          <w:rFonts w:hint="eastAsia" w:ascii="宋体"/>
          <w:szCs w:val="21"/>
          <w:highlight w:val="none"/>
        </w:rPr>
        <w:t xml:space="preserve">成交通知书发出后一周内，成交供应商按《招标代理服务收费管理暂行办法》（国家发展计划委员会计价格[2002]1980号）规定的标准向采购代理机构支付代理服务费。该费用一次付清，本项费用无需在投标报价表中单列。</w:t>
      </w:r>
      <w:r/>
    </w:p>
    <w:p>
      <w:pPr>
        <w:ind w:firstLine="422"/>
        <w:spacing w:after="160" w:line="360" w:lineRule="auto"/>
        <w:rPr>
          <w:b/>
          <w:bCs/>
          <w:highlight w:val="none"/>
        </w:rPr>
      </w:pPr>
      <w:r>
        <w:rPr>
          <w:rFonts w:hint="eastAsia"/>
          <w:b/>
          <w:bCs/>
          <w:highlight w:val="none"/>
        </w:rPr>
        <w:t xml:space="preserve">代理服务费受理单位：</w:t>
      </w:r>
      <w:r/>
    </w:p>
    <w:p>
      <w:pPr>
        <w:ind w:firstLine="422"/>
        <w:spacing w:after="160" w:line="360" w:lineRule="auto"/>
        <w:rPr>
          <w:b/>
          <w:bCs/>
          <w:highlight w:val="none"/>
        </w:rPr>
      </w:pPr>
      <w:r>
        <w:rPr>
          <w:rFonts w:hint="eastAsia"/>
          <w:b/>
          <w:bCs/>
          <w:highlight w:val="none"/>
        </w:rPr>
        <w:t xml:space="preserve">单位名称：苏美达国际技术贸易有限公司</w:t>
      </w:r>
      <w:r/>
    </w:p>
    <w:p>
      <w:pPr>
        <w:ind w:firstLine="422"/>
        <w:spacing w:after="160" w:line="360" w:lineRule="auto"/>
        <w:rPr>
          <w:b/>
          <w:bCs/>
          <w:highlight w:val="none"/>
        </w:rPr>
      </w:pPr>
      <w:r>
        <w:rPr>
          <w:rFonts w:hint="eastAsia"/>
          <w:b/>
          <w:bCs/>
          <w:highlight w:val="none"/>
        </w:rPr>
        <w:t xml:space="preserve">开户银行：中信南京分行营业部</w:t>
      </w:r>
      <w:r/>
    </w:p>
    <w:p>
      <w:pPr>
        <w:ind w:firstLine="422"/>
        <w:spacing w:after="160" w:line="360" w:lineRule="auto"/>
        <w:rPr>
          <w:b/>
          <w:bCs/>
          <w:highlight w:val="none"/>
        </w:rPr>
      </w:pPr>
      <w:r>
        <w:rPr>
          <w:rFonts w:hint="eastAsia"/>
          <w:b/>
          <w:bCs/>
          <w:highlight w:val="none"/>
        </w:rPr>
        <w:t xml:space="preserve">账号：7321010182300013675</w:t>
      </w:r>
      <w:r/>
    </w:p>
    <w:p>
      <w:pPr>
        <w:ind w:firstLine="422"/>
        <w:spacing w:after="160" w:line="360" w:lineRule="auto"/>
        <w:rPr>
          <w:b/>
          <w:bCs/>
          <w:highlight w:val="none"/>
        </w:rPr>
      </w:pPr>
      <w:r>
        <w:rPr>
          <w:rFonts w:hint="eastAsia"/>
          <w:b/>
          <w:bCs/>
          <w:highlight w:val="none"/>
        </w:rPr>
        <w:t xml:space="preserve">行号：</w:t>
      </w:r>
      <w:r>
        <w:rPr>
          <w:b/>
          <w:bCs/>
          <w:highlight w:val="none"/>
        </w:rPr>
        <w:t xml:space="preserve"> </w:t>
      </w:r>
      <w:r>
        <w:rPr>
          <w:rFonts w:hint="eastAsia"/>
          <w:b/>
          <w:bCs/>
          <w:highlight w:val="none"/>
        </w:rPr>
        <w:t xml:space="preserve">302301003210</w:t>
      </w:r>
      <w:r/>
    </w:p>
    <w:p>
      <w:pPr>
        <w:pStyle w:val="799"/>
        <w:ind w:firstLine="420"/>
        <w:spacing w:before="0" w:after="160" w:line="360" w:lineRule="auto"/>
        <w:rPr>
          <w:rFonts w:ascii="宋体"/>
          <w:sz w:val="21"/>
          <w:szCs w:val="21"/>
          <w:highlight w:val="none"/>
          <w:lang w:val="zh-CN"/>
        </w:rPr>
      </w:pPr>
      <w:r/>
      <w:bookmarkStart w:id="16" w:name="_Toc27850"/>
      <w:r/>
      <w:bookmarkStart w:id="17" w:name="_Toc2323"/>
      <w:r/>
      <w:bookmarkStart w:id="18" w:name="_Toc20863"/>
      <w:r>
        <w:rPr>
          <w:rFonts w:hint="eastAsia" w:ascii="宋体"/>
          <w:sz w:val="21"/>
          <w:szCs w:val="21"/>
          <w:highlight w:val="none"/>
          <w:lang w:val="zh-CN"/>
        </w:rPr>
        <w:t xml:space="preserve">二、响应文件编制</w:t>
      </w:r>
      <w:bookmarkEnd w:id="16"/>
      <w:r/>
      <w:bookmarkEnd w:id="17"/>
      <w:r/>
      <w:bookmarkEnd w:id="18"/>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5、</w:t>
      </w:r>
      <w:r>
        <w:rPr>
          <w:rFonts w:hint="eastAsia" w:ascii="宋体"/>
          <w:szCs w:val="21"/>
          <w:highlight w:val="none"/>
          <w:lang w:val="zh-CN"/>
        </w:rPr>
        <w:t xml:space="preserve">供应商应当按照磋商文件的要求编制响应文件，并对其提交的响应文件真实性、合法性承担法律责任。</w:t>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6、响应文件的语言、计量单位、货币和编制</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6.1 提交的响应文件、技术文件和资料，包括图纸中的说明，以及供应商与</w:t>
      </w:r>
      <w:r>
        <w:rPr>
          <w:rFonts w:hint="eastAsia" w:ascii="宋体"/>
          <w:szCs w:val="21"/>
          <w:highlight w:val="none"/>
          <w:u w:val="single"/>
          <w:lang w:val="zh-CN"/>
        </w:rPr>
        <w:t xml:space="preserve">苏美达国际技术贸易有限公司</w:t>
      </w:r>
      <w:r>
        <w:rPr>
          <w:rFonts w:hint="eastAsia" w:ascii="宋体"/>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6.2 供应商所使用的计量单位应为国家法定计量单位。</w:t>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6.3 供应商应用人民币报价。</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6.4 响应文件应字迹清楚、内容齐全、不得涂改。如有修改，修改处须有供应商公章或法定代表人或其授权磋商代表签字。</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6.5 响应文件应按照磋商文件规定的顺序，统一用A4规格幅面打印、装订成册并编制目录，由于编排混乱导致响应文件被误读或查找不到，责任由供应商承担。</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6.6 供应商应在响应文件中写清相应的项目编号、项目名称、供应商名称、地址、电话、传真等。</w:t>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7、响应文件的组成</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7.1 </w:t>
      </w:r>
      <w:r>
        <w:rPr>
          <w:rFonts w:hint="eastAsia" w:ascii="宋体"/>
          <w:szCs w:val="21"/>
          <w:highlight w:val="none"/>
        </w:rPr>
        <w:t xml:space="preserve">供应商应当根据磋商文件要求编制响应文件，并根据自己的商务能力、技术水平对磋商文件提出的要求和条件逐条标明是否响应。</w:t>
      </w:r>
      <w:r>
        <w:rPr>
          <w:rFonts w:hint="eastAsia" w:ascii="宋体"/>
          <w:szCs w:val="21"/>
          <w:highlight w:val="none"/>
          <w:lang w:val="zh-CN"/>
        </w:rPr>
        <w:t xml:space="preserve">响应文件由商务部分、技术部分、价格部分，以及其他部分组成。</w:t>
      </w:r>
      <w:r/>
    </w:p>
    <w:p>
      <w:pPr>
        <w:pStyle w:val="814"/>
        <w:ind w:left="0" w:firstLine="420"/>
        <w:spacing w:after="160" w:line="360" w:lineRule="auto"/>
        <w:rPr>
          <w:rFonts w:ascii="宋体" w:eastAsia="宋体"/>
          <w:sz w:val="21"/>
          <w:szCs w:val="21"/>
          <w:highlight w:val="none"/>
        </w:rPr>
      </w:pPr>
      <w:r>
        <w:rPr>
          <w:rFonts w:hint="eastAsia" w:ascii="宋体" w:eastAsia="宋体"/>
          <w:sz w:val="21"/>
          <w:szCs w:val="21"/>
          <w:highlight w:val="none"/>
        </w:rPr>
        <w:t xml:space="preserve">7.2如标书制作工具中格式和内容与“江苏政府采购网”发布的竞争性磋商文件不一致，以“江苏政府采购网”发布的竞争性磋商文件为准。</w:t>
      </w:r>
      <w:r/>
    </w:p>
    <w:p>
      <w:pPr>
        <w:ind w:firstLine="420"/>
        <w:spacing w:after="160" w:line="360" w:lineRule="auto"/>
        <w:rPr>
          <w:rFonts w:ascii="宋体"/>
          <w:szCs w:val="21"/>
          <w:highlight w:val="none"/>
          <w:lang w:val="zh-CN"/>
        </w:rPr>
      </w:pPr>
      <w:r>
        <w:rPr>
          <w:rFonts w:hint="eastAsia" w:ascii="宋体"/>
          <w:bCs/>
          <w:szCs w:val="21"/>
          <w:highlight w:val="none"/>
          <w:lang w:val="zh-CN"/>
        </w:rPr>
        <w:t xml:space="preserve">7.</w:t>
      </w:r>
      <w:r>
        <w:rPr>
          <w:rFonts w:hint="eastAsia" w:ascii="宋体"/>
          <w:bCs/>
          <w:szCs w:val="21"/>
          <w:highlight w:val="none"/>
        </w:rPr>
        <w:t xml:space="preserve">3</w:t>
      </w:r>
      <w:r>
        <w:rPr>
          <w:rFonts w:hint="eastAsia" w:ascii="宋体"/>
          <w:bCs/>
          <w:szCs w:val="21"/>
          <w:highlight w:val="none"/>
          <w:lang w:val="zh-CN"/>
        </w:rPr>
        <w:t xml:space="preserve"> </w:t>
      </w:r>
      <w:r>
        <w:rPr>
          <w:rFonts w:hint="eastAsia" w:ascii="宋体"/>
          <w:b/>
          <w:bCs/>
          <w:szCs w:val="21"/>
          <w:highlight w:val="none"/>
          <w:lang w:val="zh-CN"/>
        </w:rPr>
        <w:t xml:space="preserve">响应文件的商务部分。</w:t>
      </w:r>
      <w:r>
        <w:rPr>
          <w:rFonts w:hint="eastAsia" w:ascii="宋体"/>
          <w:szCs w:val="21"/>
          <w:highlight w:val="none"/>
          <w:lang w:val="zh-CN"/>
        </w:rPr>
        <w:t xml:space="preserve">商务部分是证明供应商有资格参加磋商和成交后有能力履行合同的文件，</w:t>
      </w:r>
      <w:r>
        <w:rPr>
          <w:rFonts w:hint="eastAsia" w:ascii="宋体"/>
          <w:szCs w:val="21"/>
          <w:highlight w:val="none"/>
        </w:rPr>
        <w:t xml:space="preserve">这些文件应能满足竞争性磋商采购文件的要求</w:t>
      </w:r>
      <w:r>
        <w:rPr>
          <w:rFonts w:hint="eastAsia" w:ascii="宋体"/>
          <w:szCs w:val="21"/>
          <w:highlight w:val="none"/>
          <w:lang w:val="zh-CN"/>
        </w:rPr>
        <w:t xml:space="preserve">，包括但不限于下列文件，其中加</w:t>
      </w:r>
      <w:r>
        <w:rPr>
          <w:rFonts w:hint="eastAsia" w:ascii="宋体"/>
          <w:b/>
          <w:szCs w:val="21"/>
          <w:highlight w:val="none"/>
        </w:rPr>
        <w:t xml:space="preserve">※</w:t>
      </w:r>
      <w:r>
        <w:rPr>
          <w:rFonts w:hint="eastAsia" w:ascii="宋体"/>
          <w:szCs w:val="21"/>
          <w:highlight w:val="none"/>
          <w:lang w:val="zh-CN"/>
        </w:rPr>
        <w:t xml:space="preserve">项目不得有缺失或无效，</w:t>
      </w:r>
      <w:r>
        <w:rPr>
          <w:rFonts w:hint="eastAsia" w:ascii="宋体"/>
          <w:szCs w:val="21"/>
          <w:highlight w:val="none"/>
        </w:rPr>
        <w:t xml:space="preserve">否则作无效响应处理</w:t>
      </w:r>
      <w:r>
        <w:rPr>
          <w:rFonts w:hint="eastAsia" w:ascii="宋体"/>
          <w:szCs w:val="21"/>
          <w:highlight w:val="none"/>
          <w:lang w:val="zh-CN"/>
        </w:rPr>
        <w:t xml:space="preserve">：</w:t>
      </w:r>
      <w:r/>
    </w:p>
    <w:p>
      <w:pPr>
        <w:ind w:firstLine="420"/>
        <w:jc w:val="left"/>
        <w:spacing w:after="160" w:line="360" w:lineRule="auto"/>
        <w:rPr>
          <w:rFonts w:ascii="宋体"/>
          <w:szCs w:val="21"/>
          <w:highlight w:val="none"/>
          <w:lang w:val="zh-CN"/>
        </w:rPr>
      </w:pPr>
      <w:r>
        <w:rPr>
          <w:rFonts w:hint="eastAsia" w:ascii="宋体"/>
          <w:szCs w:val="21"/>
          <w:highlight w:val="none"/>
          <w:lang w:val="zh-CN"/>
        </w:rPr>
        <w:t xml:space="preserve">（1）</w:t>
      </w:r>
      <w:r>
        <w:rPr>
          <w:rFonts w:hint="eastAsia" w:ascii="宋体"/>
          <w:b/>
          <w:szCs w:val="21"/>
          <w:highlight w:val="none"/>
        </w:rPr>
        <w:t xml:space="preserve">※</w:t>
      </w:r>
      <w:r>
        <w:rPr>
          <w:rFonts w:hint="eastAsia" w:ascii="宋体"/>
          <w:szCs w:val="21"/>
          <w:highlight w:val="none"/>
          <w:lang w:val="zh-CN"/>
        </w:rPr>
        <w:t xml:space="preserve"> 磋商申请及声明；</w:t>
      </w:r>
      <w:r/>
    </w:p>
    <w:p>
      <w:pPr>
        <w:ind w:firstLine="420"/>
        <w:jc w:val="left"/>
        <w:spacing w:after="160" w:line="360" w:lineRule="auto"/>
        <w:widowControl/>
        <w:rPr>
          <w:rFonts w:ascii="宋体" w:cs="宋体"/>
          <w:szCs w:val="21"/>
          <w:highlight w:val="none"/>
          <w:lang w:val="zh-CN"/>
        </w:rPr>
      </w:pPr>
      <w:r>
        <w:rPr>
          <w:rFonts w:hint="eastAsia" w:ascii="宋体" w:cs="宋体"/>
          <w:szCs w:val="21"/>
          <w:highlight w:val="none"/>
          <w:lang w:val="zh-CN"/>
        </w:rPr>
        <w:t xml:space="preserve">（2）</w:t>
      </w:r>
      <w:r>
        <w:rPr>
          <w:rFonts w:hint="eastAsia" w:ascii="宋体"/>
          <w:b/>
          <w:szCs w:val="21"/>
          <w:highlight w:val="none"/>
        </w:rPr>
        <w:t xml:space="preserve">※</w:t>
      </w:r>
      <w:r>
        <w:rPr>
          <w:rFonts w:hint="eastAsia" w:ascii="宋体" w:cs="宋体"/>
          <w:szCs w:val="21"/>
          <w:highlight w:val="none"/>
          <w:lang w:val="zh-CN"/>
        </w:rPr>
        <w:t xml:space="preserve">法定代表人授权委托书及委托代理人的身份证明文件的复印件； </w:t>
      </w:r>
      <w:r/>
    </w:p>
    <w:p>
      <w:pPr>
        <w:ind w:firstLine="420"/>
        <w:spacing w:after="160" w:line="360" w:lineRule="auto"/>
        <w:rPr>
          <w:rFonts w:ascii="宋体" w:cs="宋体"/>
          <w:szCs w:val="21"/>
          <w:highlight w:val="none"/>
          <w:lang w:val="zh-CN"/>
        </w:rPr>
      </w:pPr>
      <w:r>
        <w:rPr>
          <w:rFonts w:hint="eastAsia" w:ascii="宋体" w:cs="宋体"/>
          <w:szCs w:val="21"/>
          <w:highlight w:val="none"/>
          <w:lang w:val="zh-CN"/>
        </w:rPr>
        <w:t xml:space="preserve">（</w:t>
      </w:r>
      <w:r>
        <w:rPr>
          <w:rFonts w:hint="eastAsia" w:ascii="宋体" w:cs="宋体"/>
          <w:szCs w:val="21"/>
          <w:highlight w:val="none"/>
        </w:rPr>
        <w:t xml:space="preserve">3</w:t>
      </w:r>
      <w:r>
        <w:rPr>
          <w:rFonts w:hint="eastAsia" w:ascii="宋体" w:cs="宋体"/>
          <w:szCs w:val="21"/>
          <w:highlight w:val="none"/>
          <w:lang w:val="zh-CN"/>
        </w:rPr>
        <w:t xml:space="preserve">）</w:t>
      </w:r>
      <w:r>
        <w:rPr>
          <w:rFonts w:hint="eastAsia" w:ascii="宋体" w:cs="宋体"/>
          <w:b/>
          <w:szCs w:val="21"/>
          <w:highlight w:val="none"/>
        </w:rPr>
        <w:t xml:space="preserve">※</w:t>
      </w:r>
      <w:r>
        <w:rPr>
          <w:rFonts w:hint="eastAsia" w:ascii="宋体" w:cs="宋体"/>
          <w:szCs w:val="21"/>
          <w:highlight w:val="none"/>
        </w:rPr>
        <w:t xml:space="preserve">第一章竞争性磋商公告中 </w:t>
      </w:r>
      <w:r>
        <w:rPr>
          <w:rFonts w:hint="eastAsia" w:ascii="宋体"/>
          <w:szCs w:val="21"/>
          <w:highlight w:val="none"/>
          <w:lang w:val="zh-CN"/>
        </w:rPr>
        <w:t xml:space="preserve">《中华人民共和国政府采购法》规定的资格条件证明文件</w:t>
      </w:r>
      <w:r>
        <w:rPr>
          <w:rFonts w:hint="eastAsia" w:ascii="宋体" w:cs="宋体"/>
          <w:szCs w:val="21"/>
          <w:highlight w:val="none"/>
          <w:lang w:val="zh-CN"/>
        </w:rPr>
        <w:t xml:space="preserve">；</w:t>
      </w:r>
      <w:r/>
    </w:p>
    <w:p>
      <w:pPr>
        <w:ind w:firstLine="420"/>
        <w:spacing w:after="160" w:line="360" w:lineRule="auto"/>
        <w:rPr>
          <w:rFonts w:ascii="宋体" w:cs="宋体"/>
          <w:szCs w:val="21"/>
          <w:highlight w:val="none"/>
          <w:lang w:val="zh-CN"/>
        </w:rPr>
      </w:pPr>
      <w:r>
        <w:rPr>
          <w:rFonts w:hint="eastAsia" w:ascii="宋体" w:cs="宋体"/>
          <w:szCs w:val="21"/>
          <w:highlight w:val="none"/>
          <w:lang w:val="zh-CN"/>
        </w:rPr>
        <w:t xml:space="preserve">（</w:t>
      </w:r>
      <w:r>
        <w:rPr>
          <w:rFonts w:hint="eastAsia" w:ascii="宋体" w:cs="宋体"/>
          <w:szCs w:val="21"/>
          <w:highlight w:val="none"/>
        </w:rPr>
        <w:t xml:space="preserve">4</w:t>
      </w:r>
      <w:r>
        <w:rPr>
          <w:rFonts w:hint="eastAsia" w:ascii="宋体" w:cs="宋体"/>
          <w:szCs w:val="21"/>
          <w:highlight w:val="none"/>
          <w:lang w:val="zh-CN"/>
        </w:rPr>
        <w:t xml:space="preserve">）</w:t>
      </w:r>
      <w:r>
        <w:rPr>
          <w:rFonts w:hint="eastAsia" w:ascii="宋体" w:cs="宋体"/>
          <w:b/>
          <w:szCs w:val="21"/>
          <w:highlight w:val="none"/>
        </w:rPr>
        <w:t xml:space="preserve">※</w:t>
      </w:r>
      <w:r>
        <w:rPr>
          <w:rFonts w:hint="eastAsia" w:ascii="宋体" w:cs="宋体"/>
          <w:szCs w:val="21"/>
          <w:highlight w:val="none"/>
        </w:rPr>
        <w:t xml:space="preserve">第一章竞争性磋商公告中 </w:t>
      </w:r>
      <w:r>
        <w:rPr>
          <w:rFonts w:hint="eastAsia" w:ascii="宋体"/>
          <w:szCs w:val="21"/>
          <w:highlight w:val="none"/>
        </w:rPr>
        <w:t xml:space="preserve">采购人根据采购项目的特殊要求规定的特定条件证明文件；</w:t>
      </w:r>
      <w:r/>
    </w:p>
    <w:p>
      <w:pPr>
        <w:ind w:firstLine="420"/>
        <w:spacing w:after="160" w:line="360" w:lineRule="auto"/>
        <w:widowControl/>
        <w:rPr>
          <w:rFonts w:ascii="宋体" w:cs="宋体"/>
          <w:szCs w:val="21"/>
          <w:highlight w:val="none"/>
          <w:lang w:val="zh-CN"/>
        </w:rPr>
      </w:pPr>
      <w:r>
        <w:rPr>
          <w:rFonts w:hint="eastAsia" w:ascii="宋体" w:cs="宋体"/>
          <w:szCs w:val="21"/>
          <w:highlight w:val="none"/>
          <w:lang w:val="zh-CN"/>
        </w:rPr>
        <w:t xml:space="preserve">（</w:t>
      </w:r>
      <w:r>
        <w:rPr>
          <w:rFonts w:hint="eastAsia" w:ascii="宋体" w:cs="宋体"/>
          <w:szCs w:val="21"/>
          <w:highlight w:val="none"/>
        </w:rPr>
        <w:t xml:space="preserve">5</w:t>
      </w:r>
      <w:r>
        <w:rPr>
          <w:rFonts w:hint="eastAsia" w:ascii="宋体" w:cs="宋体"/>
          <w:szCs w:val="21"/>
          <w:highlight w:val="none"/>
          <w:lang w:val="zh-CN"/>
        </w:rPr>
        <w:t xml:space="preserve">）</w:t>
      </w:r>
      <w:r>
        <w:rPr>
          <w:rFonts w:hint="eastAsia" w:ascii="宋体" w:cs="宋体"/>
          <w:b/>
          <w:szCs w:val="21"/>
          <w:highlight w:val="none"/>
        </w:rPr>
        <w:t xml:space="preserve">※</w:t>
      </w:r>
      <w:r>
        <w:rPr>
          <w:rFonts w:hint="eastAsia" w:ascii="宋体" w:cs="宋体"/>
          <w:szCs w:val="21"/>
          <w:highlight w:val="none"/>
          <w:lang w:val="zh-CN"/>
        </w:rPr>
        <w:t xml:space="preserve">《商务条款偏离表》；</w:t>
      </w:r>
      <w:r/>
    </w:p>
    <w:p>
      <w:pPr>
        <w:ind w:firstLine="420"/>
        <w:spacing w:after="160" w:line="360" w:lineRule="auto"/>
        <w:widowControl/>
        <w:rPr>
          <w:rFonts w:ascii="宋体" w:cs="宋体"/>
          <w:szCs w:val="21"/>
          <w:highlight w:val="none"/>
          <w:lang w:val="zh-CN"/>
        </w:rPr>
      </w:pPr>
      <w:r>
        <w:rPr>
          <w:rFonts w:hint="eastAsia" w:ascii="宋体" w:cs="宋体"/>
          <w:szCs w:val="21"/>
          <w:highlight w:val="none"/>
          <w:lang w:val="zh-CN"/>
        </w:rPr>
        <w:t xml:space="preserve">（</w:t>
      </w:r>
      <w:r>
        <w:rPr>
          <w:rFonts w:hint="eastAsia" w:ascii="宋体" w:cs="宋体"/>
          <w:szCs w:val="21"/>
          <w:highlight w:val="none"/>
        </w:rPr>
        <w:t xml:space="preserve">6</w:t>
      </w:r>
      <w:r>
        <w:rPr>
          <w:rFonts w:hint="eastAsia" w:ascii="宋体" w:cs="宋体"/>
          <w:szCs w:val="21"/>
          <w:highlight w:val="none"/>
          <w:lang w:val="zh-CN"/>
        </w:rPr>
        <w:t xml:space="preserve">）合同草案条款</w:t>
      </w:r>
      <w:r/>
    </w:p>
    <w:p>
      <w:pPr>
        <w:ind w:firstLine="420"/>
        <w:spacing w:after="160" w:line="360" w:lineRule="auto"/>
        <w:widowControl/>
        <w:rPr>
          <w:rFonts w:ascii="宋体" w:cs="宋体"/>
          <w:b/>
          <w:szCs w:val="21"/>
          <w:highlight w:val="none"/>
          <w:lang w:val="zh-CN"/>
        </w:rPr>
      </w:pPr>
      <w:r>
        <w:rPr>
          <w:rFonts w:hint="eastAsia" w:ascii="宋体" w:cs="宋体"/>
          <w:szCs w:val="21"/>
          <w:highlight w:val="none"/>
          <w:lang w:val="zh-CN"/>
        </w:rPr>
        <w:t xml:space="preserve">（</w:t>
      </w:r>
      <w:r>
        <w:rPr>
          <w:rFonts w:hint="eastAsia" w:ascii="宋体" w:cs="宋体"/>
          <w:szCs w:val="21"/>
          <w:highlight w:val="none"/>
        </w:rPr>
        <w:t xml:space="preserve">7</w:t>
      </w:r>
      <w:r>
        <w:rPr>
          <w:rFonts w:hint="eastAsia" w:ascii="宋体" w:cs="宋体"/>
          <w:szCs w:val="21"/>
          <w:highlight w:val="none"/>
          <w:lang w:val="zh-CN"/>
        </w:rPr>
        <w:t xml:space="preserve">）</w:t>
      </w:r>
      <w:r>
        <w:rPr>
          <w:rFonts w:hint="eastAsia" w:ascii="宋体" w:cs="宋体"/>
          <w:b/>
          <w:szCs w:val="21"/>
          <w:highlight w:val="none"/>
        </w:rPr>
        <w:t xml:space="preserve">※</w:t>
      </w:r>
      <w:r>
        <w:rPr>
          <w:rFonts w:hint="eastAsia" w:ascii="宋体" w:cs="宋体"/>
          <w:b/>
          <w:szCs w:val="21"/>
          <w:highlight w:val="none"/>
          <w:lang w:val="zh-CN"/>
        </w:rPr>
        <w:t xml:space="preserve">《南京市政府采购供应商信用记录表暨信用承诺书》</w:t>
      </w:r>
      <w:r/>
    </w:p>
    <w:p>
      <w:pPr>
        <w:ind w:firstLine="420"/>
        <w:spacing w:after="160" w:line="360" w:lineRule="auto"/>
        <w:rPr>
          <w:rFonts w:ascii="宋体"/>
          <w:szCs w:val="21"/>
          <w:highlight w:val="none"/>
        </w:rPr>
      </w:pPr>
      <w:r>
        <w:rPr>
          <w:rFonts w:hint="eastAsia" w:ascii="宋体"/>
          <w:szCs w:val="21"/>
          <w:highlight w:val="none"/>
        </w:rPr>
        <w:t xml:space="preserve">（8）</w:t>
      </w:r>
      <w:r>
        <w:rPr>
          <w:rFonts w:hint="eastAsia" w:ascii="宋体" w:cs="宋体"/>
          <w:b/>
          <w:szCs w:val="21"/>
          <w:highlight w:val="none"/>
        </w:rPr>
        <w:t xml:space="preserve">《中小企业声明函》</w:t>
      </w:r>
      <w:r/>
    </w:p>
    <w:p>
      <w:pPr>
        <w:ind w:firstLine="420"/>
        <w:spacing w:after="160" w:line="360" w:lineRule="auto"/>
        <w:rPr>
          <w:rFonts w:ascii="宋体"/>
          <w:szCs w:val="21"/>
          <w:highlight w:val="none"/>
        </w:rPr>
      </w:pPr>
      <w:r>
        <w:rPr>
          <w:rFonts w:hint="eastAsia" w:ascii="宋体"/>
          <w:szCs w:val="21"/>
          <w:highlight w:val="none"/>
        </w:rPr>
        <w:t xml:space="preserve">（8）供应商认为需要</w:t>
      </w:r>
      <w:r>
        <w:rPr>
          <w:rFonts w:hint="eastAsia" w:ascii="宋体"/>
          <w:szCs w:val="21"/>
          <w:highlight w:val="none"/>
          <w:lang w:val="zh-CN"/>
        </w:rPr>
        <w:t xml:space="preserve">提供的其他资格证明文件和商务资料。</w:t>
      </w:r>
      <w:r/>
    </w:p>
    <w:p>
      <w:pPr>
        <w:ind w:firstLine="420"/>
        <w:spacing w:after="160" w:line="360" w:lineRule="auto"/>
        <w:rPr>
          <w:rFonts w:ascii="宋体"/>
          <w:szCs w:val="21"/>
          <w:highlight w:val="none"/>
          <w:lang w:val="zh-CN"/>
        </w:rPr>
      </w:pPr>
      <w:r>
        <w:rPr>
          <w:rFonts w:hint="eastAsia" w:ascii="宋体"/>
          <w:bCs/>
          <w:szCs w:val="21"/>
          <w:highlight w:val="none"/>
          <w:lang w:val="zh-CN"/>
        </w:rPr>
        <w:t xml:space="preserve">7.</w:t>
      </w:r>
      <w:r>
        <w:rPr>
          <w:rFonts w:hint="eastAsia" w:ascii="宋体"/>
          <w:bCs/>
          <w:szCs w:val="21"/>
          <w:highlight w:val="none"/>
        </w:rPr>
        <w:t xml:space="preserve">4</w:t>
      </w:r>
      <w:r>
        <w:rPr>
          <w:rFonts w:hint="eastAsia" w:ascii="宋体"/>
          <w:b/>
          <w:bCs/>
          <w:szCs w:val="21"/>
          <w:highlight w:val="none"/>
          <w:lang w:val="zh-CN"/>
        </w:rPr>
        <w:t xml:space="preserve">响应文件的技术部分。</w:t>
      </w:r>
      <w:r>
        <w:rPr>
          <w:rFonts w:hint="eastAsia" w:ascii="宋体"/>
          <w:szCs w:val="21"/>
          <w:highlight w:val="none"/>
          <w:lang w:val="zh-CN"/>
        </w:rPr>
        <w:t xml:space="preserve">技术部分是证明</w:t>
      </w:r>
      <w:r>
        <w:rPr>
          <w:rFonts w:hint="eastAsia" w:ascii="宋体"/>
          <w:szCs w:val="21"/>
          <w:highlight w:val="none"/>
        </w:rPr>
        <w:t xml:space="preserve">供应商提供的服务是合格的，并符合磋商文件要求的证明文件，以及</w:t>
      </w:r>
      <w:r>
        <w:rPr>
          <w:rFonts w:hint="eastAsia" w:ascii="宋体"/>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szCs w:val="21"/>
          <w:highlight w:val="none"/>
        </w:rPr>
        <w:t xml:space="preserve">“</w:t>
      </w:r>
      <w:r>
        <w:rPr>
          <w:rFonts w:hint="eastAsia" w:ascii="宋体"/>
          <w:b/>
          <w:szCs w:val="21"/>
          <w:highlight w:val="none"/>
        </w:rPr>
        <w:t xml:space="preserve">※</w:t>
      </w:r>
      <w:r>
        <w:rPr>
          <w:rFonts w:hint="eastAsia" w:ascii="宋体"/>
          <w:szCs w:val="21"/>
          <w:highlight w:val="none"/>
        </w:rPr>
        <w:t xml:space="preserve">”</w:t>
      </w:r>
      <w:r>
        <w:rPr>
          <w:rFonts w:hint="eastAsia" w:ascii="宋体"/>
          <w:szCs w:val="21"/>
          <w:highlight w:val="none"/>
          <w:lang w:val="zh-CN"/>
        </w:rPr>
        <w:t xml:space="preserve">项目不得有缺失或无效：</w:t>
      </w:r>
      <w:r/>
    </w:p>
    <w:p>
      <w:pPr>
        <w:ind w:firstLine="420"/>
        <w:spacing w:after="160" w:line="360" w:lineRule="auto"/>
        <w:widowControl/>
        <w:rPr>
          <w:rFonts w:ascii="宋体"/>
          <w:szCs w:val="21"/>
          <w:highlight w:val="none"/>
          <w:lang w:val="zh-CN"/>
        </w:rPr>
      </w:pPr>
      <w:r>
        <w:rPr>
          <w:rFonts w:hint="eastAsia" w:ascii="宋体" w:cs="宋体"/>
          <w:szCs w:val="21"/>
          <w:highlight w:val="none"/>
          <w:lang w:val="zh-CN"/>
        </w:rPr>
        <w:t xml:space="preserve">（1）</w:t>
      </w:r>
      <w:r>
        <w:rPr>
          <w:rFonts w:hint="eastAsia" w:ascii="宋体" w:cs="宋体"/>
          <w:b/>
          <w:szCs w:val="21"/>
          <w:highlight w:val="none"/>
        </w:rPr>
        <w:t xml:space="preserve">※</w:t>
      </w:r>
      <w:r>
        <w:rPr>
          <w:rFonts w:hint="eastAsia" w:ascii="宋体"/>
          <w:szCs w:val="21"/>
          <w:highlight w:val="none"/>
        </w:rPr>
        <w:t xml:space="preserve">服务</w:t>
      </w:r>
      <w:r>
        <w:rPr>
          <w:rFonts w:hint="eastAsia" w:ascii="宋体"/>
          <w:szCs w:val="21"/>
          <w:highlight w:val="none"/>
          <w:lang w:val="zh-CN"/>
        </w:rPr>
        <w:t xml:space="preserve">内容的详细说明；</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（2）</w:t>
      </w:r>
      <w:r>
        <w:rPr>
          <w:rFonts w:hint="eastAsia" w:ascii="宋体" w:cs="宋体"/>
          <w:b/>
          <w:szCs w:val="21"/>
          <w:highlight w:val="none"/>
        </w:rPr>
        <w:t xml:space="preserve">※</w:t>
      </w:r>
      <w:r>
        <w:rPr>
          <w:rFonts w:hint="eastAsia" w:ascii="宋体"/>
          <w:szCs w:val="21"/>
          <w:highlight w:val="none"/>
          <w:lang w:val="zh-CN"/>
        </w:rPr>
        <w:t xml:space="preserve">《技术条款偏离表》；</w:t>
      </w:r>
      <w:r/>
    </w:p>
    <w:p>
      <w:pPr>
        <w:ind w:firstLine="420"/>
        <w:spacing w:after="160" w:line="360" w:lineRule="auto"/>
        <w:widowControl/>
        <w:rPr>
          <w:rFonts w:ascii="宋体" w:cs="宋体"/>
          <w:szCs w:val="21"/>
          <w:highlight w:val="none"/>
          <w:lang w:val="zh-CN"/>
        </w:rPr>
      </w:pPr>
      <w:r>
        <w:rPr>
          <w:highlight w:val="none"/>
        </w:rPr>
        <w:t xml:space="preserve">（</w:t>
      </w:r>
      <w:r>
        <w:rPr>
          <w:rFonts w:hint="eastAsia"/>
          <w:highlight w:val="none"/>
        </w:rPr>
        <w:t xml:space="preserve">3</w:t>
      </w:r>
      <w:r>
        <w:rPr>
          <w:highlight w:val="none"/>
        </w:rPr>
        <w:t xml:space="preserve">）</w:t>
      </w:r>
      <w:r>
        <w:rPr>
          <w:rFonts w:hint="eastAsia" w:ascii="宋体" w:cs="宋体"/>
          <w:szCs w:val="21"/>
          <w:highlight w:val="none"/>
          <w:lang w:val="zh-CN"/>
        </w:rPr>
        <w:t xml:space="preserve">服务承诺；</w:t>
      </w:r>
      <w:r/>
    </w:p>
    <w:p>
      <w:pPr>
        <w:ind w:firstLine="420"/>
        <w:spacing w:after="160" w:line="360" w:lineRule="auto"/>
        <w:widowControl/>
        <w:rPr>
          <w:rFonts w:ascii="宋体" w:cs="宋体"/>
          <w:szCs w:val="21"/>
          <w:highlight w:val="none"/>
          <w:lang w:val="zh-CN"/>
        </w:rPr>
      </w:pPr>
      <w:r>
        <w:rPr>
          <w:rFonts w:hint="eastAsia" w:ascii="宋体"/>
          <w:szCs w:val="21"/>
          <w:highlight w:val="none"/>
        </w:rPr>
        <w:t xml:space="preserve">（4）供应商认为需要</w:t>
      </w:r>
      <w:r>
        <w:rPr>
          <w:rFonts w:hint="eastAsia" w:ascii="宋体"/>
          <w:szCs w:val="21"/>
          <w:highlight w:val="none"/>
          <w:lang w:val="zh-CN"/>
        </w:rPr>
        <w:t xml:space="preserve">提供的其他技术资料。</w:t>
      </w:r>
      <w:r/>
    </w:p>
    <w:p>
      <w:pPr>
        <w:ind w:firstLine="420"/>
        <w:spacing w:after="160" w:line="360" w:lineRule="auto"/>
        <w:rPr>
          <w:rFonts w:ascii="宋体"/>
          <w:b/>
          <w:szCs w:val="21"/>
          <w:highlight w:val="none"/>
          <w:lang w:val="zh-CN"/>
        </w:rPr>
      </w:pPr>
      <w:r>
        <w:rPr>
          <w:rFonts w:hint="eastAsia" w:ascii="宋体"/>
          <w:szCs w:val="21"/>
          <w:highlight w:val="none"/>
          <w:lang w:val="zh-CN"/>
        </w:rPr>
        <w:t xml:space="preserve">7.</w:t>
      </w:r>
      <w:r>
        <w:rPr>
          <w:rFonts w:hint="eastAsia" w:ascii="宋体"/>
          <w:szCs w:val="21"/>
          <w:highlight w:val="none"/>
        </w:rPr>
        <w:t xml:space="preserve">5</w:t>
      </w:r>
      <w:r>
        <w:rPr>
          <w:rFonts w:hint="eastAsia" w:ascii="宋体"/>
          <w:szCs w:val="21"/>
          <w:highlight w:val="none"/>
          <w:lang w:val="zh-CN"/>
        </w:rPr>
        <w:t xml:space="preserve"> </w:t>
      </w:r>
      <w:r>
        <w:rPr>
          <w:rFonts w:hint="eastAsia" w:ascii="宋体"/>
          <w:b/>
          <w:szCs w:val="21"/>
          <w:highlight w:val="none"/>
          <w:lang w:val="zh-CN"/>
        </w:rPr>
        <w:t xml:space="preserve">响应文件的价格部分</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szCs w:val="21"/>
          <w:highlight w:val="none"/>
        </w:rPr>
        <w:t xml:space="preserve">“</w:t>
      </w:r>
      <w:r>
        <w:rPr>
          <w:rFonts w:hint="eastAsia" w:ascii="宋体"/>
          <w:b/>
          <w:szCs w:val="21"/>
          <w:highlight w:val="none"/>
        </w:rPr>
        <w:t xml:space="preserve">※</w:t>
      </w:r>
      <w:r>
        <w:rPr>
          <w:rFonts w:hint="eastAsia" w:ascii="宋体"/>
          <w:szCs w:val="21"/>
          <w:highlight w:val="none"/>
        </w:rPr>
        <w:t xml:space="preserve">”</w:t>
      </w:r>
      <w:r>
        <w:rPr>
          <w:rFonts w:hint="eastAsia" w:ascii="宋体"/>
          <w:szCs w:val="21"/>
          <w:highlight w:val="none"/>
          <w:lang w:val="zh-CN"/>
        </w:rPr>
        <w:t xml:space="preserve">项目不得有缺失或无效：</w:t>
      </w:r>
      <w:r/>
    </w:p>
    <w:p>
      <w:pPr>
        <w:ind w:firstLine="422"/>
        <w:spacing w:after="160" w:line="360" w:lineRule="auto"/>
        <w:rPr>
          <w:rFonts w:ascii="Arial" w:hAnsi="Arial" w:cs="Arial"/>
          <w:szCs w:val="21"/>
          <w:highlight w:val="none"/>
        </w:rPr>
      </w:pPr>
      <w:r>
        <w:rPr>
          <w:rFonts w:hint="eastAsia" w:ascii="宋体" w:cs="宋体"/>
          <w:b/>
          <w:szCs w:val="21"/>
          <w:highlight w:val="none"/>
        </w:rPr>
        <w:t xml:space="preserve">※</w:t>
      </w:r>
      <w:r>
        <w:rPr>
          <w:rFonts w:hint="eastAsia" w:ascii="宋体"/>
          <w:szCs w:val="21"/>
          <w:highlight w:val="none"/>
        </w:rPr>
        <w:t xml:space="preserve">1）</w:t>
      </w:r>
      <w:r>
        <w:rPr>
          <w:rFonts w:hint="eastAsia" w:ascii="Arial" w:hAnsi="Arial" w:cs="Arial"/>
          <w:szCs w:val="21"/>
          <w:highlight w:val="none"/>
        </w:rPr>
        <w:t xml:space="preserve">报价表（格式见附件）</w:t>
      </w:r>
      <w:r/>
    </w:p>
    <w:p>
      <w:pPr>
        <w:ind w:firstLine="422"/>
        <w:spacing w:after="160" w:line="360" w:lineRule="auto"/>
        <w:rPr>
          <w:rFonts w:ascii="Arial" w:hAnsi="Arial" w:cs="Arial"/>
          <w:szCs w:val="21"/>
          <w:highlight w:val="none"/>
        </w:rPr>
      </w:pPr>
      <w:r>
        <w:rPr>
          <w:rFonts w:hint="eastAsia" w:ascii="宋体" w:cs="宋体"/>
          <w:b/>
          <w:szCs w:val="21"/>
          <w:highlight w:val="none"/>
        </w:rPr>
        <w:t xml:space="preserve">※</w:t>
      </w:r>
      <w:r>
        <w:rPr>
          <w:rFonts w:hint="eastAsia" w:ascii="Arial" w:hAnsi="Arial" w:cs="Arial"/>
          <w:szCs w:val="21"/>
          <w:highlight w:val="none"/>
        </w:rPr>
        <w:t xml:space="preserve">2）分项报价表</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（2）报价应包含完成本服务项目发生的所有含税费用、支付给员工的工资和国家强制缴纳的各种社会保障资金，以及供应商认为需要的其他费用等。</w:t>
      </w:r>
      <w:r/>
    </w:p>
    <w:p>
      <w:pPr>
        <w:ind w:firstLine="422"/>
        <w:spacing w:after="160" w:line="360" w:lineRule="auto"/>
        <w:rPr>
          <w:rFonts w:hAnsi="宋体" w:cs="宋体"/>
          <w:szCs w:val="21"/>
          <w:highlight w:val="none"/>
        </w:rPr>
      </w:pPr>
      <w:r>
        <w:rPr>
          <w:rFonts w:hint="eastAsia" w:ascii="宋体"/>
          <w:b/>
          <w:bCs/>
          <w:szCs w:val="21"/>
          <w:highlight w:val="none"/>
          <w:lang w:val="zh-CN"/>
        </w:rPr>
        <w:t xml:space="preserve">报价要求：</w:t>
      </w:r>
      <w:r>
        <w:rPr>
          <w:rFonts w:hint="eastAsia" w:ascii="宋体"/>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szCs w:val="21"/>
          <w:highlight w:val="none"/>
        </w:rPr>
        <w:t xml:space="preserve">详见第四章项目需求</w:t>
      </w:r>
      <w:r>
        <w:rPr>
          <w:rFonts w:hint="eastAsia" w:ascii="宋体"/>
          <w:szCs w:val="21"/>
          <w:highlight w:val="none"/>
          <w:lang w:val="zh-CN"/>
        </w:rPr>
        <w:t xml:space="preserve">）</w:t>
      </w:r>
      <w:r/>
    </w:p>
    <w:p>
      <w:pPr>
        <w:ind w:firstLine="420"/>
        <w:spacing w:after="160" w:line="360" w:lineRule="auto"/>
        <w:rPr>
          <w:rFonts w:ascii="宋体"/>
          <w:b/>
          <w:szCs w:val="21"/>
          <w:highlight w:val="none"/>
          <w:lang w:val="zh-CN"/>
        </w:rPr>
      </w:pPr>
      <w:r>
        <w:rPr>
          <w:rFonts w:hint="eastAsia" w:ascii="宋体"/>
          <w:szCs w:val="21"/>
          <w:highlight w:val="none"/>
          <w:lang w:val="zh-CN"/>
        </w:rPr>
        <w:t xml:space="preserve">（3）</w:t>
      </w:r>
      <w:r>
        <w:rPr>
          <w:rFonts w:hint="eastAsia" w:ascii="宋体"/>
          <w:b/>
          <w:szCs w:val="21"/>
          <w:highlight w:val="none"/>
          <w:lang w:val="zh-CN"/>
        </w:rPr>
        <w:t xml:space="preserve">供应商应充分考虑到市场价格变动，以及项目实施过程中的不可预见因素，一旦成交，总价格不变。如果有漏项，视同让利。</w:t>
      </w:r>
      <w:r/>
    </w:p>
    <w:p>
      <w:pPr>
        <w:ind w:firstLine="420"/>
        <w:spacing w:after="160" w:line="360" w:lineRule="auto"/>
        <w:rPr>
          <w:rFonts w:ascii="宋体"/>
          <w:b/>
          <w:szCs w:val="21"/>
          <w:highlight w:val="none"/>
          <w:lang w:val="zh-CN"/>
        </w:rPr>
      </w:pPr>
      <w:r>
        <w:rPr>
          <w:rFonts w:hint="eastAsia" w:ascii="宋体"/>
          <w:szCs w:val="21"/>
          <w:highlight w:val="none"/>
          <w:lang w:val="zh-CN"/>
        </w:rPr>
        <w:t xml:space="preserve">（4）</w:t>
      </w:r>
      <w:r>
        <w:rPr>
          <w:rFonts w:hint="eastAsia" w:ascii="宋体"/>
          <w:b/>
          <w:szCs w:val="21"/>
          <w:highlight w:val="none"/>
          <w:lang w:val="zh-CN"/>
        </w:rPr>
        <w:t xml:space="preserve">经磋商后，如果成交价高于或低于供应商在响应文件首次报价的，分项报价同比例调整。</w:t>
      </w:r>
      <w:r/>
    </w:p>
    <w:p>
      <w:pPr>
        <w:ind w:firstLine="420"/>
        <w:spacing w:after="160" w:line="360" w:lineRule="auto"/>
        <w:rPr>
          <w:rFonts w:eastAsia="楷体_GB2312"/>
          <w:highlight w:val="none"/>
        </w:rPr>
      </w:pPr>
      <w:r>
        <w:rPr>
          <w:rFonts w:hint="eastAsia" w:ascii="宋体"/>
          <w:szCs w:val="21"/>
          <w:highlight w:val="none"/>
          <w:lang w:val="zh-CN"/>
        </w:rPr>
        <w:t xml:space="preserve">7.</w:t>
      </w:r>
      <w:r>
        <w:rPr>
          <w:rFonts w:hint="eastAsia" w:ascii="宋体"/>
          <w:szCs w:val="21"/>
          <w:highlight w:val="none"/>
        </w:rPr>
        <w:t xml:space="preserve">6</w:t>
      </w:r>
      <w:r>
        <w:rPr>
          <w:rFonts w:hint="eastAsia" w:ascii="宋体"/>
          <w:szCs w:val="21"/>
          <w:highlight w:val="none"/>
          <w:lang w:val="zh-CN"/>
        </w:rPr>
        <w:t xml:space="preserve"> </w:t>
      </w:r>
      <w:r>
        <w:rPr>
          <w:rFonts w:hint="eastAsia" w:ascii="宋体"/>
          <w:b/>
          <w:szCs w:val="21"/>
          <w:highlight w:val="none"/>
          <w:lang w:val="zh-CN"/>
        </w:rPr>
        <w:t xml:space="preserve">响应文件的其他部分。</w:t>
      </w:r>
      <w:r>
        <w:rPr>
          <w:rFonts w:hint="eastAsia" w:ascii="宋体"/>
          <w:szCs w:val="21"/>
          <w:highlight w:val="none"/>
          <w:lang w:val="zh-CN"/>
        </w:rPr>
        <w:t xml:space="preserve">其他部分由供应商根据编制响应文件需要提供的其他相关文件。</w:t>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8、磋商保证金（</w:t>
      </w:r>
      <w:r>
        <w:rPr>
          <w:rFonts w:hint="eastAsia" w:ascii="宋体"/>
          <w:b/>
          <w:bCs/>
          <w:szCs w:val="21"/>
          <w:highlight w:val="none"/>
        </w:rPr>
        <w:t xml:space="preserve">本项目不收取磋商保证金</w:t>
      </w:r>
      <w:r>
        <w:rPr>
          <w:rFonts w:hint="eastAsia" w:ascii="宋体"/>
          <w:b/>
          <w:bCs/>
          <w:szCs w:val="21"/>
          <w:highlight w:val="none"/>
          <w:lang w:val="zh-CN"/>
        </w:rPr>
        <w:t xml:space="preserve">）</w:t>
      </w:r>
      <w:r/>
    </w:p>
    <w:p>
      <w:pPr>
        <w:pStyle w:val="799"/>
        <w:ind w:firstLine="420"/>
        <w:spacing w:before="0" w:after="160" w:line="360" w:lineRule="auto"/>
        <w:rPr>
          <w:rFonts w:ascii="宋体"/>
          <w:sz w:val="21"/>
          <w:szCs w:val="21"/>
          <w:highlight w:val="none"/>
          <w:lang w:val="zh-CN"/>
        </w:rPr>
      </w:pPr>
      <w:r/>
      <w:bookmarkStart w:id="19" w:name="_Toc30134"/>
      <w:r/>
      <w:bookmarkStart w:id="20" w:name="_Toc27322"/>
      <w:r/>
      <w:bookmarkStart w:id="21" w:name="_Toc11074"/>
      <w:r>
        <w:rPr>
          <w:rFonts w:hint="eastAsia" w:ascii="宋体"/>
          <w:sz w:val="21"/>
          <w:szCs w:val="21"/>
          <w:highlight w:val="none"/>
          <w:lang w:val="zh-CN"/>
        </w:rPr>
        <w:t xml:space="preserve">三、响应文件签署与提交</w:t>
      </w:r>
      <w:bookmarkEnd w:id="19"/>
      <w:r/>
      <w:bookmarkEnd w:id="20"/>
      <w:r/>
      <w:bookmarkEnd w:id="21"/>
      <w:r/>
      <w:r/>
    </w:p>
    <w:p>
      <w:pPr>
        <w:ind w:firstLine="422"/>
        <w:spacing w:after="160" w:line="360" w:lineRule="auto"/>
        <w:rPr>
          <w:rFonts w:ascii="宋体"/>
          <w:b/>
          <w:bCs/>
          <w:szCs w:val="21"/>
          <w:highlight w:val="none"/>
          <w:lang w:val="zh-CN"/>
        </w:rPr>
      </w:pPr>
      <w:r>
        <w:rPr>
          <w:rFonts w:hint="eastAsia" w:ascii="宋体"/>
          <w:b/>
          <w:bCs/>
          <w:szCs w:val="21"/>
          <w:highlight w:val="none"/>
        </w:rPr>
        <w:t xml:space="preserve">9</w:t>
      </w:r>
      <w:r>
        <w:rPr>
          <w:rFonts w:hint="eastAsia" w:ascii="宋体"/>
          <w:b/>
          <w:bCs/>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p>
    <w:p>
      <w:pPr>
        <w:ind w:firstLine="420"/>
        <w:spacing w:after="160" w:line="360" w:lineRule="auto"/>
        <w:rPr>
          <w:rFonts w:ascii="宋体"/>
          <w:szCs w:val="21"/>
          <w:highlight w:val="none"/>
          <w:lang w:val="zh-CN"/>
        </w:rPr>
      </w:pPr>
      <w:r>
        <w:rPr>
          <w:rFonts w:hint="eastAsia" w:ascii="宋体"/>
          <w:szCs w:val="21"/>
          <w:highlight w:val="none"/>
        </w:rPr>
        <w:t xml:space="preserve">9</w:t>
      </w:r>
      <w:r>
        <w:rPr>
          <w:rFonts w:hint="eastAsia" w:ascii="宋体"/>
          <w:szCs w:val="21"/>
          <w:highlight w:val="none"/>
          <w:lang w:val="zh-CN"/>
        </w:rPr>
        <w:t xml:space="preserve">.</w:t>
      </w:r>
      <w:r>
        <w:rPr>
          <w:rFonts w:hint="eastAsia" w:ascii="宋体"/>
          <w:szCs w:val="21"/>
          <w:highlight w:val="none"/>
        </w:rPr>
        <w:t xml:space="preserve">2</w:t>
      </w:r>
      <w:r>
        <w:rPr>
          <w:rFonts w:hint="eastAsia" w:ascii="宋体"/>
          <w:szCs w:val="21"/>
          <w:highlight w:val="none"/>
          <w:lang w:val="zh-CN"/>
        </w:rPr>
        <w:t xml:space="preserve"> 供应商应当按照《操作手册》规定，在</w:t>
      </w:r>
      <w:r>
        <w:rPr>
          <w:rFonts w:hint="eastAsia" w:ascii="宋体"/>
          <w:szCs w:val="21"/>
          <w:highlight w:val="none"/>
        </w:rPr>
        <w:t xml:space="preserve">磋商公告规定的递交</w:t>
      </w:r>
      <w:r>
        <w:rPr>
          <w:rFonts w:hint="eastAsia" w:ascii="宋体"/>
          <w:szCs w:val="21"/>
          <w:highlight w:val="none"/>
          <w:lang w:val="zh-CN"/>
        </w:rPr>
        <w:t xml:space="preserve">响应文件截止时间前制作并上传电子响应文件。</w:t>
      </w:r>
      <w:r/>
    </w:p>
    <w:p>
      <w:pPr>
        <w:ind w:firstLine="420"/>
        <w:spacing w:after="160" w:line="360" w:lineRule="auto"/>
        <w:rPr>
          <w:rFonts w:ascii="宋体"/>
          <w:bCs/>
          <w:szCs w:val="21"/>
          <w:highlight w:val="none"/>
          <w:lang w:val="zh-CN"/>
        </w:rPr>
      </w:pPr>
      <w:r>
        <w:rPr>
          <w:rFonts w:hint="eastAsia" w:ascii="宋体"/>
          <w:bCs/>
          <w:szCs w:val="21"/>
          <w:highlight w:val="none"/>
        </w:rPr>
        <w:t xml:space="preserve">9.3 供</w:t>
      </w:r>
      <w:r>
        <w:rPr>
          <w:rFonts w:hint="eastAsia" w:ascii="宋体"/>
          <w:bCs/>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b/>
          <w:szCs w:val="21"/>
          <w:highlight w:val="none"/>
          <w:lang w:val="zh-CN"/>
        </w:rPr>
        <w:t xml:space="preserve">磋商文件第二章第16.3.3</w:t>
      </w:r>
      <w:r>
        <w:rPr>
          <w:rFonts w:hint="eastAsia" w:ascii="宋体"/>
          <w:bCs/>
          <w:szCs w:val="21"/>
          <w:highlight w:val="none"/>
          <w:lang w:val="zh-CN"/>
        </w:rPr>
        <w:t xml:space="preserve">条规定做无效响应处理。</w:t>
      </w:r>
      <w:r/>
    </w:p>
    <w:p>
      <w:pPr>
        <w:ind w:firstLine="420"/>
        <w:spacing w:after="160" w:line="360" w:lineRule="auto"/>
        <w:rPr>
          <w:rFonts w:ascii="宋体"/>
          <w:bCs/>
          <w:szCs w:val="21"/>
          <w:highlight w:val="none"/>
          <w:lang w:val="zh-CN"/>
        </w:rPr>
      </w:pPr>
      <w:r>
        <w:rPr>
          <w:rFonts w:hint="eastAsia" w:ascii="宋体"/>
          <w:szCs w:val="21"/>
          <w:highlight w:val="none"/>
        </w:rPr>
        <w:t xml:space="preserve">9.4 </w:t>
      </w:r>
      <w:r>
        <w:rPr>
          <w:rFonts w:hint="eastAsia" w:ascii="宋体"/>
          <w:szCs w:val="21"/>
          <w:highlight w:val="none"/>
          <w:lang w:val="zh-CN"/>
        </w:rPr>
        <w:t xml:space="preserve">采购代理机构可以按照规定，通过修改磋商文件酌情延长提交响应文件截止日期，在此情况下，供应商的所有权利和义务均以延长后新的截止日期为准。</w:t>
      </w:r>
      <w:r/>
    </w:p>
    <w:p>
      <w:pPr>
        <w:ind w:firstLine="420"/>
        <w:spacing w:after="160" w:line="360" w:lineRule="auto"/>
        <w:rPr>
          <w:rFonts w:ascii="宋体"/>
          <w:b/>
          <w:bCs/>
          <w:szCs w:val="21"/>
          <w:highlight w:val="none"/>
          <w:lang w:val="zh-CN"/>
        </w:rPr>
      </w:pPr>
      <w:r>
        <w:rPr>
          <w:rFonts w:hint="eastAsia" w:ascii="宋体"/>
          <w:bCs/>
          <w:szCs w:val="21"/>
          <w:highlight w:val="none"/>
          <w:lang w:val="zh-CN"/>
        </w:rPr>
        <w:t xml:space="preserve">9.</w:t>
      </w:r>
      <w:r>
        <w:rPr>
          <w:rFonts w:hint="eastAsia" w:ascii="宋体"/>
          <w:bCs/>
          <w:szCs w:val="21"/>
          <w:highlight w:val="none"/>
        </w:rPr>
        <w:t xml:space="preserve">5 </w:t>
      </w:r>
      <w:r>
        <w:rPr>
          <w:rFonts w:hint="eastAsia" w:ascii="宋体"/>
          <w:b/>
          <w:bCs/>
          <w:szCs w:val="21"/>
          <w:highlight w:val="none"/>
          <w:lang w:val="zh-CN"/>
        </w:rPr>
        <w:t xml:space="preserve">有下列情形之一的响应文件将拒收：</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采购代理机构拒绝接收提交响应文件截止时间后上传的任何电子响应文件。</w:t>
      </w:r>
      <w:r/>
    </w:p>
    <w:p>
      <w:pPr>
        <w:pStyle w:val="1026"/>
        <w:ind w:firstLine="422"/>
        <w:jc w:val="both"/>
        <w:keepLines/>
        <w:keepNext/>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22" w:name="_Toc20823300"/>
      <w:r/>
      <w:bookmarkStart w:id="23" w:name="_Toc16938544"/>
      <w:r/>
      <w:bookmarkStart w:id="24" w:name="_Toc513029228"/>
      <w:r>
        <w:rPr>
          <w:rFonts w:hint="eastAsia"/>
          <w:b/>
          <w:bCs/>
          <w:sz w:val="21"/>
          <w:szCs w:val="21"/>
          <w:highlight w:val="none"/>
        </w:rPr>
        <w:t xml:space="preserve">四、响应文件的撤回和修改</w:t>
      </w:r>
      <w:bookmarkEnd w:id="22"/>
      <w:r/>
      <w:bookmarkEnd w:id="23"/>
      <w:r/>
      <w:bookmarkEnd w:id="24"/>
      <w:r/>
      <w:r/>
    </w:p>
    <w:p>
      <w:pPr>
        <w:pStyle w:val="1026"/>
        <w:ind w:firstLine="422"/>
        <w:jc w:val="both"/>
        <w:spacing w:before="0" w:beforeAutospacing="0" w:after="160" w:afterAutospacing="0" w:line="360" w:lineRule="auto"/>
        <w:widowControl w:val="off"/>
        <w:rPr>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b/>
          <w:bCs/>
          <w:sz w:val="21"/>
          <w:szCs w:val="21"/>
          <w:highlight w:val="none"/>
        </w:rPr>
        <w:t xml:space="preserve">10.1响应文件的撤回</w:t>
      </w:r>
      <w:r/>
    </w:p>
    <w:p>
      <w:pPr>
        <w:pStyle w:val="1026"/>
        <w:ind w:firstLine="420"/>
        <w:jc w:val="both"/>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（1） 电子响应文件的撤回</w:t>
      </w:r>
      <w:r/>
    </w:p>
    <w:p>
      <w:pPr>
        <w:pStyle w:val="1026"/>
        <w:ind w:firstLine="420"/>
        <w:jc w:val="both"/>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供应商可在提交响应文件截止时间前，撤回其电子响应文件，具体操作方法见《操作手册》。</w:t>
      </w:r>
      <w:r/>
    </w:p>
    <w:p>
      <w:pPr>
        <w:pStyle w:val="1026"/>
        <w:ind w:firstLine="420"/>
        <w:jc w:val="both"/>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（2） 供应商撤回电子响应文件，则认为其不再参与本项目磋商活动。</w:t>
      </w:r>
      <w:r/>
    </w:p>
    <w:p>
      <w:pPr>
        <w:pStyle w:val="1026"/>
        <w:ind w:firstLine="420"/>
        <w:jc w:val="both"/>
        <w:spacing w:before="0" w:beforeAutospacing="0" w:after="160" w:afterAutospacing="0" w:line="360" w:lineRule="auto"/>
        <w:widowControl w:val="off"/>
        <w:rPr>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10</w:t>
      </w:r>
      <w:r>
        <w:rPr>
          <w:rFonts w:hint="eastAsia"/>
          <w:b/>
          <w:bCs/>
          <w:sz w:val="21"/>
          <w:szCs w:val="21"/>
          <w:highlight w:val="none"/>
        </w:rPr>
        <w:t xml:space="preserve">.2响应文件的修改</w:t>
      </w:r>
      <w:r/>
    </w:p>
    <w:p>
      <w:pPr>
        <w:pStyle w:val="1026"/>
        <w:ind w:firstLine="420"/>
        <w:jc w:val="both"/>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（1）供应商可在提交响应文件截止时间前，对其电子响应文件进行修改，具体操作方法见《操作手册》。</w:t>
      </w:r>
      <w:r/>
    </w:p>
    <w:p>
      <w:pPr>
        <w:pStyle w:val="1026"/>
        <w:ind w:firstLine="420"/>
        <w:jc w:val="both"/>
        <w:spacing w:before="0" w:beforeAutospacing="0" w:after="16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sz w:val="21"/>
          <w:szCs w:val="21"/>
          <w:highlight w:val="none"/>
        </w:rPr>
        <w:t xml:space="preserve">（2）在提交响应文件截止时间之后，供应商不得对其电子响应文件作任何修改。</w:t>
      </w:r>
      <w:r/>
    </w:p>
    <w:p>
      <w:pPr>
        <w:ind w:firstLine="420"/>
        <w:spacing w:after="160" w:line="360" w:lineRule="auto"/>
        <w:rPr>
          <w:rFonts w:ascii="宋体" w:hAnsi="宋体" w:cs="宋体"/>
          <w:szCs w:val="21"/>
          <w:highlight w:val="none"/>
        </w:rPr>
      </w:pPr>
      <w:r>
        <w:rPr>
          <w:rFonts w:hint="eastAsia" w:ascii="宋体" w:hAnsi="宋体" w:cs="宋体"/>
          <w:szCs w:val="21"/>
          <w:highlight w:val="none"/>
        </w:rPr>
        <w:t xml:space="preserve">（3） 在提交响应文件截止时间至磋商文件中规定的磋商有效期满之间的这段时间内，供应商不得撤回其响应文件。</w:t>
      </w:r>
      <w:r/>
    </w:p>
    <w:p>
      <w:pPr>
        <w:pStyle w:val="799"/>
        <w:ind w:firstLine="420"/>
        <w:spacing w:before="0" w:after="160" w:line="360" w:lineRule="auto"/>
        <w:rPr>
          <w:rFonts w:ascii="宋体"/>
          <w:sz w:val="21"/>
          <w:szCs w:val="21"/>
          <w:highlight w:val="none"/>
          <w:lang w:val="zh-CN"/>
        </w:rPr>
      </w:pPr>
      <w:r/>
      <w:bookmarkStart w:id="25" w:name="_Toc4383"/>
      <w:r/>
      <w:bookmarkStart w:id="26" w:name="_Toc18702"/>
      <w:r/>
      <w:bookmarkStart w:id="27" w:name="_Toc9457"/>
      <w:r>
        <w:rPr>
          <w:rFonts w:hint="eastAsia" w:ascii="宋体" w:eastAsia="宋体"/>
          <w:sz w:val="21"/>
          <w:szCs w:val="21"/>
          <w:highlight w:val="none"/>
        </w:rPr>
        <w:t xml:space="preserve">五</w:t>
      </w:r>
      <w:r>
        <w:rPr>
          <w:rFonts w:hint="eastAsia" w:ascii="宋体"/>
          <w:sz w:val="21"/>
          <w:szCs w:val="21"/>
          <w:highlight w:val="none"/>
          <w:lang w:val="zh-CN"/>
        </w:rPr>
        <w:t xml:space="preserve">、磋商</w:t>
      </w:r>
      <w:bookmarkEnd w:id="25"/>
      <w:r/>
      <w:bookmarkEnd w:id="26"/>
      <w:r/>
      <w:bookmarkEnd w:id="27"/>
      <w:r/>
      <w:r/>
    </w:p>
    <w:p>
      <w:pPr>
        <w:ind w:firstLine="420"/>
        <w:spacing w:after="160" w:line="360" w:lineRule="auto"/>
        <w:rPr>
          <w:rFonts w:ascii="宋体"/>
          <w:b/>
          <w:bCs/>
          <w:szCs w:val="21"/>
          <w:highlight w:val="none"/>
          <w:lang w:val="zh-CN"/>
        </w:rPr>
      </w:pPr>
      <w:r>
        <w:rPr>
          <w:rFonts w:hint="eastAsia" w:ascii="宋体"/>
          <w:szCs w:val="21"/>
          <w:highlight w:val="none"/>
        </w:rPr>
        <w:t xml:space="preserve">11</w:t>
      </w:r>
      <w:r>
        <w:rPr>
          <w:rFonts w:hint="eastAsia" w:ascii="宋体"/>
          <w:b/>
          <w:bCs/>
          <w:szCs w:val="21"/>
          <w:highlight w:val="none"/>
          <w:lang w:val="zh-CN"/>
        </w:rPr>
        <w:t xml:space="preserve">、联合体（</w:t>
      </w:r>
      <w:r>
        <w:rPr>
          <w:rFonts w:hint="eastAsia" w:ascii="宋体"/>
          <w:b/>
          <w:bCs/>
          <w:szCs w:val="21"/>
          <w:highlight w:val="none"/>
        </w:rPr>
        <w:t xml:space="preserve">本项目不接受联合体响应</w:t>
      </w:r>
      <w:r>
        <w:rPr>
          <w:rFonts w:hint="eastAsia" w:ascii="宋体"/>
          <w:b/>
          <w:bCs/>
          <w:szCs w:val="21"/>
          <w:highlight w:val="none"/>
          <w:lang w:val="zh-CN"/>
        </w:rPr>
        <w:t xml:space="preserve">）</w:t>
      </w:r>
      <w:r/>
    </w:p>
    <w:p>
      <w:pPr>
        <w:ind w:firstLine="420"/>
        <w:spacing w:after="160" w:line="360" w:lineRule="auto"/>
        <w:rPr>
          <w:szCs w:val="21"/>
          <w:highlight w:val="none"/>
        </w:rPr>
      </w:pPr>
      <w:r>
        <w:rPr>
          <w:rFonts w:hint="eastAsia" w:ascii="宋体"/>
          <w:bCs/>
          <w:szCs w:val="21"/>
          <w:highlight w:val="none"/>
        </w:rPr>
        <w:t xml:space="preserve">11.1</w:t>
      </w:r>
      <w:r>
        <w:rPr>
          <w:szCs w:val="21"/>
          <w:highlight w:val="none"/>
        </w:rPr>
        <w:t xml:space="preserve">两个以上的自然人、法人或者其他组织可以组成一个联合体，以一个供应商的身份共同参加政府采购。</w:t>
      </w:r>
      <w:r/>
    </w:p>
    <w:p>
      <w:pPr>
        <w:ind w:firstLine="420"/>
        <w:spacing w:after="160" w:line="360" w:lineRule="auto"/>
        <w:rPr>
          <w:rFonts w:ascii="宋体"/>
          <w:szCs w:val="21"/>
          <w:highlight w:val="none"/>
        </w:rPr>
      </w:pPr>
      <w:r>
        <w:rPr>
          <w:rFonts w:hint="eastAsia" w:ascii="宋体"/>
          <w:szCs w:val="21"/>
          <w:highlight w:val="none"/>
        </w:rPr>
        <w:t xml:space="preserve">11.2</w:t>
      </w:r>
      <w:r>
        <w:rPr>
          <w:rFonts w:hint="eastAsia" w:ascii="宋体" w:cs="宋体"/>
          <w:szCs w:val="21"/>
          <w:highlight w:val="none"/>
        </w:rPr>
        <w:t xml:space="preserve">鼓励大中型企业和其他自然人、法人或者其他组织与小型、微型企业组成联合体共同参加非专门面向中小企业的政府采购活动。</w:t>
      </w:r>
      <w:r/>
    </w:p>
    <w:p>
      <w:pPr>
        <w:ind w:firstLine="420"/>
        <w:spacing w:after="160" w:line="360" w:lineRule="auto"/>
        <w:rPr>
          <w:rFonts w:ascii="宋体"/>
          <w:highlight w:val="none"/>
        </w:rPr>
      </w:pPr>
      <w:r>
        <w:rPr>
          <w:rFonts w:hint="eastAsia" w:ascii="宋体"/>
          <w:szCs w:val="21"/>
          <w:highlight w:val="none"/>
        </w:rPr>
        <w:t xml:space="preserve">11.3以联合体形式参加采购的，</w:t>
      </w:r>
      <w:r>
        <w:rPr>
          <w:rFonts w:hint="eastAsia" w:ascii="宋体"/>
          <w:b/>
          <w:szCs w:val="21"/>
          <w:highlight w:val="none"/>
        </w:rPr>
        <w:t xml:space="preserve">联合体各方均应当符合政府采购法第二十二条第一款规定的</w:t>
      </w:r>
      <w:r>
        <w:rPr>
          <w:rFonts w:hint="eastAsia" w:ascii="宋体"/>
          <w:b/>
          <w:highlight w:val="none"/>
        </w:rPr>
        <w:t xml:space="preserve">条件；采购人根据采购项目的特殊要求规定供应商特定条件的，联合体各方中至少应当有一方符合采购人规定的特定条件</w:t>
      </w:r>
      <w:r>
        <w:rPr>
          <w:rFonts w:hint="eastAsia" w:ascii="宋体"/>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after="160" w:line="360" w:lineRule="auto"/>
        <w:rPr>
          <w:rFonts w:ascii="宋体"/>
          <w:highlight w:val="none"/>
        </w:rPr>
      </w:pPr>
      <w:r>
        <w:rPr>
          <w:rFonts w:hint="eastAsia" w:ascii="宋体"/>
          <w:highlight w:val="none"/>
        </w:rPr>
        <w:t xml:space="preserve">11.4 联合体各方之间应当签订联合体协议，明确约定联合体各方承担的工作和相应的责任，并将联合体协议连同响应文件一并提交。</w:t>
      </w:r>
      <w:r/>
    </w:p>
    <w:p>
      <w:pPr>
        <w:ind w:firstLine="420"/>
        <w:spacing w:after="160" w:line="360" w:lineRule="auto"/>
        <w:rPr>
          <w:rFonts w:ascii="宋体"/>
          <w:b/>
          <w:bCs/>
          <w:szCs w:val="21"/>
          <w:highlight w:val="none"/>
          <w:lang w:val="zh-CN"/>
        </w:rPr>
      </w:pPr>
      <w:r>
        <w:rPr>
          <w:rFonts w:hint="eastAsia" w:ascii="宋体"/>
          <w:highlight w:val="none"/>
        </w:rPr>
        <w:t xml:space="preserve">11.5 </w:t>
      </w:r>
      <w:r>
        <w:rPr>
          <w:rFonts w:hint="eastAsia"/>
          <w:highlight w:val="none"/>
        </w:rPr>
        <w:t xml:space="preserve">以联合体形式参加政府采购活动的，联合体各方不得再单独参加或者与其他供应商另外组成联合体参加同一合同项下的政府采购活动。</w:t>
      </w:r>
      <w:r/>
    </w:p>
    <w:p>
      <w:pPr>
        <w:ind w:firstLine="422"/>
        <w:spacing w:after="160" w:line="360" w:lineRule="auto"/>
        <w:rPr>
          <w:rFonts w:ascii="宋体"/>
          <w:b/>
          <w:bCs/>
          <w:szCs w:val="21"/>
          <w:highlight w:val="none"/>
          <w:lang w:val="zh-CN"/>
        </w:rPr>
      </w:pPr>
      <w:r>
        <w:rPr>
          <w:rFonts w:hint="eastAsia" w:ascii="宋体"/>
          <w:b/>
          <w:bCs/>
          <w:szCs w:val="21"/>
          <w:highlight w:val="none"/>
        </w:rPr>
        <w:t xml:space="preserve">12</w:t>
      </w:r>
      <w:r>
        <w:rPr>
          <w:rFonts w:hint="eastAsia" w:ascii="宋体"/>
          <w:b/>
          <w:bCs/>
          <w:szCs w:val="21"/>
          <w:highlight w:val="none"/>
          <w:lang w:val="zh-CN"/>
        </w:rPr>
        <w:t xml:space="preserve">. 响应文件解密</w:t>
      </w:r>
      <w:r/>
    </w:p>
    <w:p>
      <w:pPr>
        <w:ind w:firstLine="420"/>
        <w:spacing w:after="160" w:line="360" w:lineRule="auto"/>
        <w:rPr>
          <w:rFonts w:ascii="宋体"/>
          <w:szCs w:val="21"/>
          <w:highlight w:val="none"/>
          <w:lang w:val="zh-CN"/>
        </w:rPr>
      </w:pPr>
      <w:r>
        <w:rPr>
          <w:rFonts w:hint="eastAsia" w:ascii="宋体"/>
          <w:szCs w:val="21"/>
          <w:highlight w:val="none"/>
        </w:rPr>
        <w:t xml:space="preserve">12</w:t>
      </w:r>
      <w:r>
        <w:rPr>
          <w:rFonts w:hint="eastAsia" w:ascii="宋体"/>
          <w:szCs w:val="21"/>
          <w:highlight w:val="none"/>
          <w:lang w:val="zh-CN"/>
        </w:rPr>
        <w:t xml:space="preserve">.1 供应商应当按照《操作手册》规定，在苏采云系统规定的时间内对响应文件进行解密。</w:t>
      </w:r>
      <w:r/>
    </w:p>
    <w:p>
      <w:pPr>
        <w:ind w:firstLine="422"/>
        <w:spacing w:after="160" w:line="360" w:lineRule="auto"/>
        <w:rPr>
          <w:rFonts w:ascii="宋体"/>
          <w:b/>
          <w:bCs/>
          <w:szCs w:val="21"/>
          <w:highlight w:val="none"/>
        </w:rPr>
      </w:pPr>
      <w:r>
        <w:rPr>
          <w:rFonts w:hint="eastAsia" w:ascii="宋体"/>
          <w:b/>
          <w:bCs/>
          <w:szCs w:val="21"/>
          <w:highlight w:val="none"/>
        </w:rPr>
        <w:t xml:space="preserve">12.2 所有供应商使用 CA 证书在递交响应文件截止后，解密各自响应文件，供应商不足3家的，不得评标。</w:t>
      </w:r>
      <w:r/>
    </w:p>
    <w:p>
      <w:pPr>
        <w:ind w:firstLine="422"/>
        <w:spacing w:after="160" w:line="360" w:lineRule="auto"/>
        <w:rPr>
          <w:rFonts w:ascii="宋体"/>
          <w:b/>
          <w:bCs/>
          <w:szCs w:val="21"/>
          <w:highlight w:val="none"/>
        </w:rPr>
      </w:pPr>
      <w:r>
        <w:rPr>
          <w:rFonts w:hint="eastAsia" w:ascii="宋体"/>
          <w:b/>
          <w:bCs/>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p>
    <w:p>
      <w:pPr>
        <w:ind w:firstLine="422"/>
        <w:spacing w:after="160" w:line="360" w:lineRule="auto"/>
        <w:rPr>
          <w:rFonts w:ascii="宋体"/>
          <w:b/>
          <w:bCs/>
          <w:szCs w:val="21"/>
          <w:highlight w:val="none"/>
          <w:lang w:val="zh-CN"/>
        </w:rPr>
      </w:pPr>
      <w:r>
        <w:rPr>
          <w:rFonts w:hint="eastAsia" w:ascii="宋体"/>
          <w:b/>
          <w:bCs/>
          <w:szCs w:val="21"/>
          <w:highlight w:val="none"/>
        </w:rPr>
        <w:t xml:space="preserve">13</w:t>
      </w:r>
      <w:r>
        <w:rPr>
          <w:rFonts w:hint="eastAsia" w:ascii="宋体"/>
          <w:b/>
          <w:bCs/>
          <w:szCs w:val="21"/>
          <w:highlight w:val="none"/>
          <w:lang w:val="zh-CN"/>
        </w:rPr>
        <w:t xml:space="preserve">、磋商组织</w:t>
      </w:r>
      <w:r/>
    </w:p>
    <w:p>
      <w:pPr>
        <w:ind w:firstLine="420"/>
        <w:spacing w:after="160" w:line="360" w:lineRule="auto"/>
        <w:rPr>
          <w:rFonts w:ascii="宋体"/>
          <w:szCs w:val="21"/>
          <w:highlight w:val="none"/>
          <w:lang w:val="zh-CN"/>
        </w:rPr>
      </w:pPr>
      <w:r>
        <w:rPr>
          <w:rFonts w:hint="eastAsia" w:ascii="宋体"/>
          <w:szCs w:val="21"/>
          <w:highlight w:val="none"/>
        </w:rPr>
        <w:t xml:space="preserve">13</w:t>
      </w:r>
      <w:r>
        <w:rPr>
          <w:rFonts w:hint="eastAsia" w:ascii="宋体"/>
          <w:szCs w:val="21"/>
          <w:highlight w:val="none"/>
          <w:lang w:val="zh-CN"/>
        </w:rPr>
        <w:t xml:space="preserve">.1 在提交响应文件时间截止后，</w:t>
      </w:r>
      <w:r>
        <w:rPr>
          <w:rFonts w:hint="eastAsia" w:ascii="宋体"/>
          <w:szCs w:val="21"/>
          <w:highlight w:val="none"/>
        </w:rPr>
        <w:t xml:space="preserve">采购代理机构</w:t>
      </w:r>
      <w:r>
        <w:rPr>
          <w:rFonts w:hint="eastAsia" w:ascii="宋体"/>
          <w:szCs w:val="21"/>
          <w:highlight w:val="none"/>
          <w:lang w:val="zh-CN"/>
        </w:rPr>
        <w:t xml:space="preserve">在规定的时间和地点组织磋商小组分别与供应商进行磋商。</w:t>
      </w:r>
      <w:r/>
    </w:p>
    <w:p>
      <w:pPr>
        <w:ind w:firstLine="420"/>
        <w:spacing w:after="160" w:line="360" w:lineRule="auto"/>
        <w:rPr>
          <w:rFonts w:ascii="宋体"/>
          <w:szCs w:val="21"/>
          <w:highlight w:val="none"/>
          <w:lang w:val="zh-CN"/>
        </w:rPr>
      </w:pPr>
      <w:r>
        <w:rPr>
          <w:rFonts w:hint="eastAsia" w:ascii="宋体"/>
          <w:szCs w:val="21"/>
          <w:highlight w:val="none"/>
        </w:rPr>
        <w:t xml:space="preserve">13</w:t>
      </w:r>
      <w:r>
        <w:rPr>
          <w:rFonts w:hint="eastAsia" w:ascii="宋体"/>
          <w:szCs w:val="21"/>
          <w:highlight w:val="none"/>
          <w:lang w:val="zh-CN"/>
        </w:rPr>
        <w:t xml:space="preserve">.2 磋商工作由</w:t>
      </w:r>
      <w:r>
        <w:rPr>
          <w:rFonts w:hint="eastAsia" w:ascii="宋体"/>
          <w:szCs w:val="21"/>
          <w:highlight w:val="none"/>
        </w:rPr>
        <w:t xml:space="preserve">采购代理机构</w:t>
      </w:r>
      <w:r>
        <w:rPr>
          <w:rFonts w:hint="eastAsia" w:ascii="宋体"/>
          <w:szCs w:val="21"/>
          <w:highlight w:val="none"/>
          <w:lang w:val="zh-CN"/>
        </w:rPr>
        <w:t xml:space="preserve">负责组织，具体磋商事务由依法组建的磋商小组负责。</w:t>
      </w:r>
      <w:r/>
    </w:p>
    <w:p>
      <w:pPr>
        <w:ind w:firstLine="422"/>
        <w:spacing w:after="160" w:line="360" w:lineRule="auto"/>
        <w:rPr>
          <w:rFonts w:ascii="宋体"/>
          <w:b/>
          <w:szCs w:val="21"/>
          <w:highlight w:val="none"/>
          <w:lang w:val="zh-CN"/>
        </w:rPr>
      </w:pPr>
      <w:r>
        <w:rPr>
          <w:rFonts w:hint="eastAsia" w:ascii="宋体"/>
          <w:b/>
          <w:szCs w:val="21"/>
          <w:highlight w:val="none"/>
        </w:rPr>
        <w:t xml:space="preserve">14</w:t>
      </w:r>
      <w:r>
        <w:rPr>
          <w:rFonts w:hint="eastAsia" w:ascii="宋体"/>
          <w:b/>
          <w:szCs w:val="21"/>
          <w:highlight w:val="none"/>
          <w:lang w:val="zh-CN"/>
        </w:rPr>
        <w:t xml:space="preserve">、评审过程的保密与公正</w:t>
      </w:r>
      <w:r/>
    </w:p>
    <w:p>
      <w:pPr>
        <w:ind w:firstLine="420"/>
        <w:spacing w:after="160" w:line="360" w:lineRule="auto"/>
        <w:rPr>
          <w:rFonts w:ascii="宋体"/>
          <w:bCs/>
          <w:szCs w:val="21"/>
          <w:highlight w:val="none"/>
          <w:lang w:val="zh-CN"/>
        </w:rPr>
      </w:pPr>
      <w:r>
        <w:rPr>
          <w:rFonts w:hint="eastAsia" w:ascii="宋体"/>
          <w:bCs/>
          <w:szCs w:val="21"/>
          <w:highlight w:val="none"/>
        </w:rPr>
        <w:t xml:space="preserve">14</w:t>
      </w:r>
      <w:r>
        <w:rPr>
          <w:rFonts w:hint="eastAsia" w:ascii="宋体"/>
          <w:bCs/>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p>
    <w:p>
      <w:pPr>
        <w:ind w:firstLine="420"/>
        <w:spacing w:after="160" w:line="360" w:lineRule="auto"/>
        <w:rPr>
          <w:rFonts w:ascii="宋体"/>
          <w:bCs/>
          <w:szCs w:val="21"/>
          <w:highlight w:val="none"/>
          <w:lang w:val="zh-CN"/>
        </w:rPr>
      </w:pPr>
      <w:r>
        <w:rPr>
          <w:rFonts w:hint="eastAsia" w:ascii="宋体"/>
          <w:bCs/>
          <w:szCs w:val="21"/>
          <w:highlight w:val="none"/>
        </w:rPr>
        <w:t xml:space="preserve">14</w:t>
      </w:r>
      <w:r>
        <w:rPr>
          <w:rFonts w:hint="eastAsia" w:ascii="宋体"/>
          <w:bCs/>
          <w:szCs w:val="21"/>
          <w:highlight w:val="none"/>
          <w:lang w:val="zh-CN"/>
        </w:rPr>
        <w:t xml:space="preserve">.2 在评审过程中，供应商不得以任何行为影响磋商评审过程，否则其响应文件将被作为无效响应文件。</w:t>
      </w:r>
      <w:r/>
    </w:p>
    <w:p>
      <w:pPr>
        <w:ind w:firstLine="420"/>
        <w:spacing w:after="160" w:line="360" w:lineRule="auto"/>
        <w:rPr>
          <w:rFonts w:ascii="宋体"/>
          <w:bCs/>
          <w:szCs w:val="21"/>
          <w:highlight w:val="none"/>
          <w:lang w:val="zh-CN"/>
        </w:rPr>
      </w:pPr>
      <w:r>
        <w:rPr>
          <w:rFonts w:hint="eastAsia" w:ascii="宋体"/>
          <w:bCs/>
          <w:szCs w:val="21"/>
          <w:highlight w:val="none"/>
        </w:rPr>
        <w:t xml:space="preserve">14</w:t>
      </w:r>
      <w:r>
        <w:rPr>
          <w:rFonts w:hint="eastAsia" w:ascii="宋体"/>
          <w:bCs/>
          <w:szCs w:val="21"/>
          <w:highlight w:val="none"/>
          <w:lang w:val="zh-CN"/>
        </w:rPr>
        <w:t xml:space="preserve">.3 在项目评审期间，采购代理机构将设专门人员与供应商联系。</w:t>
      </w:r>
      <w:r/>
    </w:p>
    <w:p>
      <w:pPr>
        <w:ind w:firstLine="420"/>
        <w:spacing w:after="160" w:line="360" w:lineRule="auto"/>
        <w:rPr>
          <w:rFonts w:ascii="宋体"/>
          <w:bCs/>
          <w:szCs w:val="21"/>
          <w:highlight w:val="none"/>
          <w:lang w:val="zh-CN"/>
        </w:rPr>
      </w:pPr>
      <w:r>
        <w:rPr>
          <w:rFonts w:hint="eastAsia" w:ascii="宋体"/>
          <w:bCs/>
          <w:szCs w:val="21"/>
          <w:highlight w:val="none"/>
        </w:rPr>
        <w:t xml:space="preserve">14</w:t>
      </w:r>
      <w:r>
        <w:rPr>
          <w:rFonts w:hint="eastAsia" w:ascii="宋体"/>
          <w:bCs/>
          <w:szCs w:val="21"/>
          <w:highlight w:val="none"/>
          <w:lang w:val="zh-CN"/>
        </w:rPr>
        <w:t xml:space="preserve">.4 采购代理机构和磋商小组不向未成交的供应商解释未成交原因，也不公布评审过程中的相关细节。</w:t>
      </w:r>
      <w:r/>
    </w:p>
    <w:p>
      <w:pPr>
        <w:ind w:firstLine="422"/>
        <w:spacing w:after="160" w:line="360" w:lineRule="auto"/>
        <w:rPr>
          <w:rFonts w:ascii="宋体"/>
          <w:b/>
          <w:szCs w:val="21"/>
          <w:highlight w:val="none"/>
          <w:lang w:val="zh-CN"/>
        </w:rPr>
      </w:pPr>
      <w:r>
        <w:rPr>
          <w:rFonts w:hint="eastAsia" w:ascii="宋体"/>
          <w:b/>
          <w:szCs w:val="21"/>
          <w:highlight w:val="none"/>
          <w:lang w:val="zh-CN"/>
        </w:rPr>
        <w:t xml:space="preserve">1</w:t>
      </w:r>
      <w:r>
        <w:rPr>
          <w:rFonts w:hint="eastAsia" w:ascii="宋体"/>
          <w:b/>
          <w:szCs w:val="21"/>
          <w:highlight w:val="none"/>
        </w:rPr>
        <w:t xml:space="preserve">5</w:t>
      </w:r>
      <w:r>
        <w:rPr>
          <w:rFonts w:hint="eastAsia" w:ascii="宋体"/>
          <w:b/>
          <w:szCs w:val="21"/>
          <w:highlight w:val="none"/>
          <w:lang w:val="zh-CN"/>
        </w:rPr>
        <w:t xml:space="preserve">.评审过程中的澄清</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w:t>
      </w:r>
      <w:r>
        <w:rPr>
          <w:rFonts w:hint="eastAsia" w:ascii="宋体"/>
          <w:bCs/>
          <w:szCs w:val="21"/>
          <w:highlight w:val="none"/>
        </w:rPr>
        <w:t xml:space="preserve">5</w:t>
      </w:r>
      <w:r>
        <w:rPr>
          <w:rFonts w:hint="eastAsia" w:ascii="宋体"/>
          <w:bCs/>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供应商的澄清、说明或者补正不得超出响应文件的范围或者改变响应文件的实质性内容。</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磋商小组并非对每个供应商都作澄清要求。</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w:t>
      </w:r>
      <w:r>
        <w:rPr>
          <w:rFonts w:hint="eastAsia" w:ascii="宋体"/>
          <w:bCs/>
          <w:szCs w:val="21"/>
          <w:highlight w:val="none"/>
        </w:rPr>
        <w:t xml:space="preserve">5</w:t>
      </w:r>
      <w:r>
        <w:rPr>
          <w:rFonts w:hint="eastAsia" w:ascii="宋体"/>
          <w:bCs/>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w:t>
      </w:r>
      <w:r>
        <w:rPr>
          <w:rFonts w:hint="eastAsia" w:ascii="宋体"/>
          <w:bCs/>
          <w:szCs w:val="21"/>
          <w:highlight w:val="none"/>
        </w:rPr>
        <w:t xml:space="preserve">5</w:t>
      </w:r>
      <w:r>
        <w:rPr>
          <w:rFonts w:hint="eastAsia" w:ascii="宋体"/>
          <w:bCs/>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bCs/>
          <w:szCs w:val="21"/>
          <w:highlight w:val="none"/>
        </w:rPr>
        <w:t xml:space="preserve">响应</w:t>
      </w:r>
      <w:r>
        <w:rPr>
          <w:rFonts w:hint="eastAsia" w:ascii="宋体"/>
          <w:bCs/>
          <w:szCs w:val="21"/>
          <w:highlight w:val="none"/>
          <w:lang w:val="zh-CN"/>
        </w:rPr>
        <w:t xml:space="preserve">件进行澄清、说明或者补正的，视其放弃该项权利。</w:t>
      </w:r>
      <w:r/>
    </w:p>
    <w:p>
      <w:pPr>
        <w:ind w:firstLine="422"/>
        <w:spacing w:after="160" w:line="360" w:lineRule="auto"/>
        <w:rPr>
          <w:rFonts w:ascii="宋体"/>
          <w:b/>
          <w:szCs w:val="21"/>
          <w:highlight w:val="none"/>
          <w:lang w:val="zh-CN"/>
        </w:rPr>
      </w:pPr>
      <w:r>
        <w:rPr>
          <w:rFonts w:hint="eastAsia" w:ascii="宋体"/>
          <w:b/>
          <w:szCs w:val="21"/>
          <w:highlight w:val="none"/>
          <w:lang w:val="zh-CN"/>
        </w:rPr>
        <w:t xml:space="preserve">1</w:t>
      </w:r>
      <w:r>
        <w:rPr>
          <w:rFonts w:hint="eastAsia" w:ascii="宋体"/>
          <w:b/>
          <w:szCs w:val="21"/>
          <w:highlight w:val="none"/>
        </w:rPr>
        <w:t xml:space="preserve">5</w:t>
      </w:r>
      <w:r>
        <w:rPr>
          <w:rFonts w:hint="eastAsia" w:ascii="宋体"/>
          <w:b/>
          <w:szCs w:val="21"/>
          <w:highlight w:val="none"/>
          <w:lang w:val="zh-CN"/>
        </w:rPr>
        <w:t xml:space="preserve">.4响应文件报价出现前后不一致的，除采购文件另有规定外，按照下列规定修正：</w:t>
      </w:r>
      <w:r/>
    </w:p>
    <w:p>
      <w:pPr>
        <w:numPr>
          <w:ilvl w:val="0"/>
          <w:numId w:val="5"/>
        </w:numPr>
        <w:ind w:firstLine="420"/>
        <w:spacing w:after="160" w:line="360" w:lineRule="auto"/>
        <w:rPr>
          <w:rFonts w:ascii="宋体"/>
          <w:bCs/>
          <w:szCs w:val="21"/>
          <w:highlight w:val="none"/>
          <w:lang w:val="zh-CN"/>
        </w:rPr>
      </w:pPr>
      <w:r>
        <w:rPr>
          <w:rFonts w:hint="eastAsia" w:ascii="宋体"/>
          <w:bCs/>
          <w:szCs w:val="21"/>
          <w:highlight w:val="none"/>
        </w:rPr>
        <w:t xml:space="preserve">响应</w:t>
      </w:r>
      <w:r>
        <w:rPr>
          <w:rFonts w:hint="eastAsia" w:ascii="宋体"/>
          <w:bCs/>
          <w:szCs w:val="21"/>
          <w:highlight w:val="none"/>
          <w:lang w:val="zh-CN"/>
        </w:rPr>
        <w:t xml:space="preserve">文件中报价表内容与</w:t>
      </w:r>
      <w:r>
        <w:rPr>
          <w:rFonts w:hint="eastAsia" w:ascii="宋体"/>
          <w:bCs/>
          <w:szCs w:val="21"/>
          <w:highlight w:val="none"/>
        </w:rPr>
        <w:t xml:space="preserve">响应</w:t>
      </w:r>
      <w:r>
        <w:rPr>
          <w:rFonts w:hint="eastAsia" w:ascii="宋体"/>
          <w:bCs/>
          <w:szCs w:val="21"/>
          <w:highlight w:val="none"/>
          <w:lang w:val="zh-CN"/>
        </w:rPr>
        <w:t xml:space="preserve">文件中相应内容不一致的，以报价表为准；</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w:t>
      </w:r>
      <w:r>
        <w:rPr>
          <w:rFonts w:hint="eastAsia" w:ascii="宋体"/>
          <w:bCs/>
          <w:szCs w:val="21"/>
          <w:highlight w:val="none"/>
        </w:rPr>
        <w:t xml:space="preserve">2</w:t>
      </w:r>
      <w:r>
        <w:rPr>
          <w:rFonts w:hint="eastAsia" w:ascii="宋体"/>
          <w:bCs/>
          <w:szCs w:val="21"/>
          <w:highlight w:val="none"/>
          <w:lang w:val="zh-CN"/>
        </w:rPr>
        <w:t xml:space="preserve">) 大写金额和小写金额不一致的，以大写金额为准；</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w:t>
      </w:r>
      <w:r>
        <w:rPr>
          <w:rFonts w:hint="eastAsia" w:ascii="宋体"/>
          <w:bCs/>
          <w:szCs w:val="21"/>
          <w:highlight w:val="none"/>
        </w:rPr>
        <w:t xml:space="preserve">3</w:t>
      </w:r>
      <w:r>
        <w:rPr>
          <w:rFonts w:hint="eastAsia" w:ascii="宋体"/>
          <w:bCs/>
          <w:szCs w:val="21"/>
          <w:highlight w:val="none"/>
          <w:lang w:val="zh-CN"/>
        </w:rPr>
        <w:t xml:space="preserve">) 单价金额小数点或者百分比有明显错位的，以报价表的总价为准，并修改单价；</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w:t>
      </w:r>
      <w:r>
        <w:rPr>
          <w:rFonts w:hint="eastAsia" w:ascii="宋体"/>
          <w:bCs/>
          <w:szCs w:val="21"/>
          <w:highlight w:val="none"/>
        </w:rPr>
        <w:t xml:space="preserve">4</w:t>
      </w:r>
      <w:r>
        <w:rPr>
          <w:rFonts w:hint="eastAsia" w:ascii="宋体"/>
          <w:bCs/>
          <w:szCs w:val="21"/>
          <w:highlight w:val="none"/>
          <w:lang w:val="zh-CN"/>
        </w:rPr>
        <w:t xml:space="preserve">) 总价金额与按单价汇总金额不一致的，以单价金额计算结果为准。</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同时出现两种以上不一致的，按照前款规定的顺序修正。</w:t>
      </w:r>
      <w:r/>
    </w:p>
    <w:p>
      <w:pPr>
        <w:ind w:firstLine="420"/>
        <w:spacing w:after="160" w:line="360" w:lineRule="auto"/>
        <w:rPr>
          <w:rFonts w:ascii="宋体"/>
          <w:bCs/>
          <w:szCs w:val="21"/>
          <w:highlight w:val="none"/>
          <w:lang w:val="zh-CN"/>
        </w:rPr>
      </w:pPr>
      <w:r>
        <w:rPr>
          <w:rFonts w:hint="eastAsia" w:ascii="宋体"/>
          <w:bCs/>
          <w:szCs w:val="21"/>
          <w:highlight w:val="none"/>
        </w:rPr>
        <w:t xml:space="preserve">磋商小组</w:t>
      </w:r>
      <w:r>
        <w:rPr>
          <w:rFonts w:hint="eastAsia" w:ascii="宋体"/>
          <w:bCs/>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bCs/>
          <w:szCs w:val="21"/>
          <w:highlight w:val="none"/>
        </w:rPr>
        <w:t xml:space="preserve">将作无效响应处理</w:t>
      </w:r>
      <w:r>
        <w:rPr>
          <w:rFonts w:hint="eastAsia" w:ascii="宋体"/>
          <w:bCs/>
          <w:szCs w:val="21"/>
          <w:highlight w:val="none"/>
          <w:lang w:val="zh-CN"/>
        </w:rPr>
        <w:t xml:space="preserve">。</w:t>
      </w:r>
      <w:r/>
    </w:p>
    <w:p>
      <w:pPr>
        <w:ind w:firstLine="422"/>
        <w:spacing w:after="160" w:line="360" w:lineRule="auto"/>
        <w:rPr>
          <w:rFonts w:ascii="宋体"/>
          <w:b/>
          <w:szCs w:val="21"/>
          <w:highlight w:val="none"/>
          <w:lang w:val="zh-CN"/>
        </w:rPr>
      </w:pPr>
      <w:r>
        <w:rPr>
          <w:rFonts w:hint="eastAsia" w:ascii="宋体"/>
          <w:b/>
          <w:szCs w:val="21"/>
          <w:highlight w:val="none"/>
          <w:lang w:val="zh-CN"/>
        </w:rPr>
        <w:t xml:space="preserve">1</w:t>
      </w:r>
      <w:r>
        <w:rPr>
          <w:rFonts w:hint="eastAsia" w:ascii="宋体"/>
          <w:b/>
          <w:szCs w:val="21"/>
          <w:highlight w:val="none"/>
        </w:rPr>
        <w:t xml:space="preserve">6</w:t>
      </w:r>
      <w:r>
        <w:rPr>
          <w:rFonts w:hint="eastAsia" w:ascii="宋体"/>
          <w:b/>
          <w:szCs w:val="21"/>
          <w:highlight w:val="none"/>
          <w:lang w:val="zh-CN"/>
        </w:rPr>
        <w:t xml:space="preserve">. 响应文件</w:t>
      </w:r>
      <w:r>
        <w:rPr>
          <w:rFonts w:hint="eastAsia" w:ascii="宋体"/>
          <w:b/>
          <w:szCs w:val="21"/>
          <w:highlight w:val="none"/>
        </w:rPr>
        <w:t xml:space="preserve">的</w:t>
      </w:r>
      <w:r>
        <w:rPr>
          <w:rFonts w:hint="eastAsia" w:ascii="宋体"/>
          <w:b/>
          <w:szCs w:val="21"/>
          <w:highlight w:val="none"/>
          <w:lang w:val="zh-CN"/>
        </w:rPr>
        <w:t xml:space="preserve">审查</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w:t>
      </w:r>
      <w:r>
        <w:rPr>
          <w:rFonts w:hint="eastAsia" w:ascii="宋体"/>
          <w:bCs/>
          <w:szCs w:val="21"/>
          <w:highlight w:val="none"/>
        </w:rPr>
        <w:t xml:space="preserve">6</w:t>
      </w:r>
      <w:r>
        <w:rPr>
          <w:rFonts w:hint="eastAsia" w:ascii="宋体"/>
          <w:bCs/>
          <w:szCs w:val="21"/>
          <w:highlight w:val="none"/>
          <w:lang w:val="zh-CN"/>
        </w:rPr>
        <w:t xml:space="preserve">.1响应文件审查分为</w:t>
      </w:r>
      <w:r>
        <w:rPr>
          <w:rFonts w:hint="eastAsia" w:ascii="宋体"/>
          <w:b/>
          <w:szCs w:val="21"/>
          <w:highlight w:val="none"/>
          <w:lang w:val="zh-CN"/>
        </w:rPr>
        <w:t xml:space="preserve">资格审查和符合性审查</w:t>
      </w:r>
      <w:r>
        <w:rPr>
          <w:rFonts w:hint="eastAsia" w:ascii="宋体"/>
          <w:bCs/>
          <w:szCs w:val="21"/>
          <w:highlight w:val="none"/>
          <w:lang w:val="zh-CN"/>
        </w:rPr>
        <w:t xml:space="preserve">。</w:t>
      </w:r>
      <w:r/>
    </w:p>
    <w:p>
      <w:pPr>
        <w:ind w:firstLine="422"/>
        <w:spacing w:after="160" w:line="360" w:lineRule="auto"/>
        <w:rPr>
          <w:rFonts w:ascii="宋体"/>
          <w:bCs/>
          <w:szCs w:val="21"/>
          <w:highlight w:val="none"/>
          <w:lang w:val="zh-CN"/>
        </w:rPr>
      </w:pPr>
      <w:r>
        <w:rPr>
          <w:rFonts w:hint="eastAsia" w:ascii="宋体"/>
          <w:b/>
          <w:szCs w:val="21"/>
          <w:highlight w:val="none"/>
          <w:lang w:val="zh-CN"/>
        </w:rPr>
        <w:t xml:space="preserve">1</w:t>
      </w:r>
      <w:r>
        <w:rPr>
          <w:rFonts w:hint="eastAsia" w:ascii="宋体"/>
          <w:b/>
          <w:szCs w:val="21"/>
          <w:highlight w:val="none"/>
        </w:rPr>
        <w:t xml:space="preserve">6</w:t>
      </w:r>
      <w:r>
        <w:rPr>
          <w:rFonts w:hint="eastAsia" w:ascii="宋体"/>
          <w:b/>
          <w:szCs w:val="21"/>
          <w:highlight w:val="none"/>
          <w:lang w:val="zh-CN"/>
        </w:rPr>
        <w:t xml:space="preserve">.2资格性审查：</w:t>
      </w:r>
      <w:r>
        <w:rPr>
          <w:rFonts w:hint="eastAsia" w:ascii="宋体"/>
          <w:bCs/>
          <w:szCs w:val="21"/>
          <w:highlight w:val="none"/>
          <w:lang w:val="zh-CN"/>
        </w:rPr>
        <w:t xml:space="preserve">依据法律法规和磋商文件的规定，磋商小组对响应文件中的资格证明文件进行审查，以确定供应商是否具备参加磋商的资格。</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w:t>
      </w:r>
      <w:r>
        <w:rPr>
          <w:rFonts w:hint="eastAsia" w:ascii="宋体"/>
          <w:bCs/>
          <w:szCs w:val="21"/>
          <w:highlight w:val="none"/>
        </w:rPr>
        <w:t xml:space="preserve">6</w:t>
      </w:r>
      <w:r>
        <w:rPr>
          <w:rFonts w:hint="eastAsia" w:ascii="宋体"/>
          <w:bCs/>
          <w:szCs w:val="21"/>
          <w:highlight w:val="none"/>
          <w:lang w:val="zh-CN"/>
        </w:rPr>
        <w:t xml:space="preserve">.2.1响应文件有下列情况之一的，在资格性审查时按照无效响应处理：</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（1）不具备采购文件中规定资格条件的；</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（2）未提供</w:t>
      </w:r>
      <w:r>
        <w:rPr>
          <w:rFonts w:hint="eastAsia" w:ascii="宋体"/>
          <w:b/>
          <w:szCs w:val="21"/>
          <w:highlight w:val="none"/>
          <w:lang w:val="zh-CN"/>
        </w:rPr>
        <w:t xml:space="preserve">《南京市政府采购供应商信用记录表暨信用承诺书》</w:t>
      </w:r>
      <w:r>
        <w:rPr>
          <w:rFonts w:hint="eastAsia" w:ascii="宋体"/>
          <w:bCs/>
          <w:szCs w:val="21"/>
          <w:highlight w:val="none"/>
          <w:lang w:val="zh-CN"/>
        </w:rPr>
        <w:t xml:space="preserve">。</w:t>
      </w:r>
      <w:r/>
    </w:p>
    <w:p>
      <w:pPr>
        <w:ind w:firstLine="422"/>
        <w:spacing w:after="160" w:line="360" w:lineRule="auto"/>
        <w:rPr>
          <w:rFonts w:ascii="宋体"/>
          <w:b/>
          <w:szCs w:val="21"/>
          <w:highlight w:val="none"/>
          <w:lang w:val="zh-CN"/>
        </w:rPr>
      </w:pPr>
      <w:r>
        <w:rPr>
          <w:rFonts w:hint="eastAsia" w:ascii="宋体"/>
          <w:b/>
          <w:szCs w:val="21"/>
          <w:highlight w:val="none"/>
        </w:rPr>
        <w:t xml:space="preserve">16</w:t>
      </w:r>
      <w:r>
        <w:rPr>
          <w:rFonts w:hint="eastAsia" w:ascii="宋体"/>
          <w:b/>
          <w:szCs w:val="21"/>
          <w:highlight w:val="none"/>
          <w:lang w:val="zh-CN"/>
        </w:rPr>
        <w:t xml:space="preserve">.</w:t>
      </w:r>
      <w:r>
        <w:rPr>
          <w:rFonts w:hint="eastAsia" w:ascii="宋体"/>
          <w:b/>
          <w:szCs w:val="21"/>
          <w:highlight w:val="none"/>
        </w:rPr>
        <w:t xml:space="preserve">3</w:t>
      </w:r>
      <w:r>
        <w:rPr>
          <w:rFonts w:hint="eastAsia" w:ascii="宋体"/>
          <w:b/>
          <w:szCs w:val="21"/>
          <w:highlight w:val="none"/>
          <w:lang w:val="zh-CN"/>
        </w:rPr>
        <w:t xml:space="preserve">响应文件的符合性检查</w:t>
      </w:r>
      <w:r/>
    </w:p>
    <w:p>
      <w:pPr>
        <w:ind w:firstLine="420"/>
        <w:spacing w:after="160" w:line="360" w:lineRule="auto"/>
        <w:rPr>
          <w:rFonts w:ascii="宋体"/>
          <w:bCs/>
          <w:szCs w:val="21"/>
          <w:highlight w:val="none"/>
          <w:lang w:val="zh-CN"/>
        </w:rPr>
      </w:pPr>
      <w:r>
        <w:rPr>
          <w:rFonts w:hint="eastAsia" w:ascii="宋体"/>
          <w:bCs/>
          <w:szCs w:val="21"/>
          <w:highlight w:val="none"/>
        </w:rPr>
        <w:t xml:space="preserve">16</w:t>
      </w:r>
      <w:r>
        <w:rPr>
          <w:rFonts w:hint="eastAsia" w:ascii="宋体"/>
          <w:bCs/>
          <w:szCs w:val="21"/>
          <w:highlight w:val="none"/>
          <w:lang w:val="zh-CN"/>
        </w:rPr>
        <w:t xml:space="preserve">.</w:t>
      </w:r>
      <w:r>
        <w:rPr>
          <w:rFonts w:hint="eastAsia" w:ascii="宋体"/>
          <w:bCs/>
          <w:szCs w:val="21"/>
          <w:highlight w:val="none"/>
        </w:rPr>
        <w:t xml:space="preserve">3</w:t>
      </w:r>
      <w:r>
        <w:rPr>
          <w:rFonts w:hint="eastAsia" w:ascii="宋体"/>
          <w:bCs/>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p>
    <w:p>
      <w:pPr>
        <w:ind w:firstLine="422"/>
        <w:spacing w:after="160" w:line="360" w:lineRule="auto"/>
        <w:rPr>
          <w:rFonts w:ascii="宋体"/>
          <w:b/>
          <w:szCs w:val="21"/>
          <w:highlight w:val="none"/>
          <w:lang w:val="zh-CN"/>
        </w:rPr>
      </w:pPr>
      <w:r>
        <w:rPr>
          <w:rFonts w:hint="eastAsia" w:ascii="宋体"/>
          <w:b/>
          <w:szCs w:val="21"/>
          <w:highlight w:val="none"/>
        </w:rPr>
        <w:t xml:space="preserve">16</w:t>
      </w:r>
      <w:r>
        <w:rPr>
          <w:rFonts w:hint="eastAsia" w:ascii="宋体"/>
          <w:b/>
          <w:szCs w:val="21"/>
          <w:highlight w:val="none"/>
          <w:lang w:val="zh-CN"/>
        </w:rPr>
        <w:t xml:space="preserve">.</w:t>
      </w:r>
      <w:r>
        <w:rPr>
          <w:rFonts w:hint="eastAsia" w:ascii="宋体"/>
          <w:b/>
          <w:szCs w:val="21"/>
          <w:highlight w:val="none"/>
        </w:rPr>
        <w:t xml:space="preserve">3</w:t>
      </w:r>
      <w:r>
        <w:rPr>
          <w:rFonts w:hint="eastAsia" w:ascii="宋体"/>
          <w:b/>
          <w:szCs w:val="21"/>
          <w:highlight w:val="none"/>
          <w:lang w:val="zh-CN"/>
        </w:rPr>
        <w:t xml:space="preserve">.2实质性要求是指本竞争性磋商文件中用带星号（“</w:t>
      </w:r>
      <w:r>
        <w:rPr>
          <w:rFonts w:hint="eastAsia" w:ascii="宋体"/>
          <w:b/>
          <w:szCs w:val="21"/>
          <w:highlight w:val="none"/>
        </w:rPr>
        <w:t xml:space="preserve">※</w:t>
      </w:r>
      <w:r>
        <w:rPr>
          <w:rFonts w:hint="eastAsia" w:ascii="宋体"/>
          <w:b/>
          <w:szCs w:val="21"/>
          <w:highlight w:val="none"/>
          <w:lang w:val="zh-CN"/>
        </w:rPr>
        <w:t xml:space="preserve">”）、（“★”）等其他文字说明的商务和技术要求。</w:t>
      </w:r>
      <w:r/>
    </w:p>
    <w:p>
      <w:pPr>
        <w:ind w:firstLine="422"/>
        <w:spacing w:after="160" w:line="360" w:lineRule="auto"/>
        <w:rPr>
          <w:rFonts w:ascii="宋体"/>
          <w:b/>
          <w:szCs w:val="21"/>
          <w:highlight w:val="none"/>
          <w:lang w:val="zh-CN"/>
        </w:rPr>
      </w:pPr>
      <w:r>
        <w:rPr>
          <w:rFonts w:hint="eastAsia" w:ascii="宋体"/>
          <w:b/>
          <w:szCs w:val="21"/>
          <w:highlight w:val="none"/>
        </w:rPr>
        <w:t xml:space="preserve">16</w:t>
      </w:r>
      <w:r>
        <w:rPr>
          <w:rFonts w:hint="eastAsia" w:ascii="宋体"/>
          <w:b/>
          <w:szCs w:val="21"/>
          <w:highlight w:val="none"/>
          <w:lang w:val="zh-CN"/>
        </w:rPr>
        <w:t xml:space="preserve">.3.3响应文件属下列情形之一的，按照无效响应处理：</w:t>
      </w:r>
      <w:r/>
    </w:p>
    <w:p>
      <w:pPr>
        <w:ind w:firstLine="420"/>
        <w:spacing w:after="160" w:line="360" w:lineRule="auto"/>
        <w:rPr>
          <w:rFonts w:ascii="宋体"/>
          <w:szCs w:val="21"/>
          <w:highlight w:val="none"/>
        </w:rPr>
      </w:pPr>
      <w:r>
        <w:rPr>
          <w:rFonts w:hint="eastAsia" w:ascii="宋体"/>
          <w:szCs w:val="21"/>
          <w:highlight w:val="none"/>
        </w:rPr>
        <w:t xml:space="preserve">如果响应文件实质上没有响应竞争性磋商文件的要求，磋商小组将予以拒绝，供应商不得通过修改或撤销不合要求的偏离或保留而使其响应成为实质性响应。</w:t>
      </w:r>
      <w:r/>
    </w:p>
    <w:p>
      <w:pPr>
        <w:ind w:firstLine="420"/>
        <w:spacing w:after="160" w:line="360" w:lineRule="auto"/>
        <w:rPr>
          <w:rFonts w:ascii="宋体"/>
          <w:szCs w:val="21"/>
          <w:highlight w:val="none"/>
        </w:rPr>
      </w:pPr>
      <w:r>
        <w:rPr>
          <w:rFonts w:hint="eastAsia" w:ascii="宋体"/>
          <w:szCs w:val="21"/>
          <w:highlight w:val="none"/>
        </w:rPr>
        <w:t xml:space="preserve">（1）供应商在苏采云系统规定的时间内未成功解密电子响应文件的。</w:t>
      </w:r>
      <w:r/>
    </w:p>
    <w:p>
      <w:pPr>
        <w:ind w:firstLine="420"/>
        <w:spacing w:after="160" w:line="360" w:lineRule="auto"/>
        <w:rPr>
          <w:rFonts w:ascii="宋体"/>
          <w:szCs w:val="21"/>
          <w:highlight w:val="none"/>
        </w:rPr>
      </w:pPr>
      <w:r>
        <w:rPr>
          <w:rFonts w:hint="eastAsia" w:ascii="宋体"/>
          <w:szCs w:val="21"/>
          <w:highlight w:val="none"/>
        </w:rPr>
        <w:t xml:space="preserve">（2）供应商未按照采购文件要求上传电子响应文件的。</w:t>
      </w:r>
      <w:r/>
    </w:p>
    <w:p>
      <w:pPr>
        <w:ind w:firstLine="420"/>
        <w:spacing w:after="160" w:line="360" w:lineRule="auto"/>
        <w:rPr>
          <w:rFonts w:ascii="宋体"/>
          <w:szCs w:val="21"/>
          <w:highlight w:val="none"/>
        </w:rPr>
      </w:pPr>
      <w:r>
        <w:rPr>
          <w:rFonts w:hint="eastAsia" w:ascii="宋体"/>
          <w:szCs w:val="21"/>
          <w:highlight w:val="none"/>
        </w:rPr>
        <w:t xml:space="preserve">（3）供应商不具备采购文件中规定资格要求的；</w:t>
      </w:r>
      <w:r/>
    </w:p>
    <w:p>
      <w:pPr>
        <w:ind w:firstLine="420"/>
        <w:spacing w:after="160" w:line="360" w:lineRule="auto"/>
        <w:rPr>
          <w:rFonts w:ascii="宋体"/>
          <w:szCs w:val="21"/>
          <w:highlight w:val="none"/>
        </w:rPr>
      </w:pPr>
      <w:r>
        <w:rPr>
          <w:rFonts w:hint="eastAsia" w:ascii="宋体"/>
          <w:szCs w:val="21"/>
          <w:highlight w:val="none"/>
        </w:rPr>
        <w:t xml:space="preserve">（4）供应商在报价时采用选择性报价；</w:t>
      </w:r>
      <w:r/>
    </w:p>
    <w:p>
      <w:pPr>
        <w:ind w:firstLine="420"/>
        <w:spacing w:after="160" w:line="360" w:lineRule="auto"/>
        <w:rPr>
          <w:rFonts w:ascii="宋体"/>
          <w:szCs w:val="21"/>
          <w:highlight w:val="none"/>
        </w:rPr>
      </w:pPr>
      <w:r>
        <w:rPr>
          <w:rFonts w:hint="eastAsia" w:ascii="宋体"/>
          <w:szCs w:val="21"/>
          <w:highlight w:val="none"/>
        </w:rPr>
        <w:t xml:space="preserve">（5）报价超过采购文件中规定的预算金额或者最高限价的；</w:t>
      </w:r>
      <w:r/>
    </w:p>
    <w:p>
      <w:pPr>
        <w:ind w:firstLine="420"/>
        <w:spacing w:after="160" w:line="360" w:lineRule="auto"/>
        <w:rPr>
          <w:rFonts w:ascii="宋体"/>
          <w:szCs w:val="21"/>
          <w:highlight w:val="none"/>
        </w:rPr>
      </w:pPr>
      <w:r>
        <w:rPr>
          <w:rFonts w:hint="eastAsia" w:ascii="宋体"/>
          <w:szCs w:val="21"/>
          <w:highlight w:val="none"/>
        </w:rPr>
        <w:t xml:space="preserve">（6）响应文件含有采购人不能接受的附加条件的；</w:t>
      </w:r>
      <w:r/>
    </w:p>
    <w:p>
      <w:pPr>
        <w:ind w:firstLine="420"/>
        <w:spacing w:after="160" w:line="360" w:lineRule="auto"/>
        <w:rPr>
          <w:rFonts w:ascii="宋体"/>
          <w:szCs w:val="21"/>
          <w:highlight w:val="none"/>
        </w:rPr>
      </w:pPr>
      <w:r>
        <w:rPr>
          <w:rFonts w:hint="eastAsia" w:ascii="宋体"/>
          <w:szCs w:val="21"/>
          <w:highlight w:val="none"/>
        </w:rPr>
        <w:t xml:space="preserve">（7）不同供应商的响应文件由同一单位或者个人编制；</w:t>
      </w:r>
      <w:r/>
    </w:p>
    <w:p>
      <w:pPr>
        <w:ind w:firstLine="420"/>
        <w:spacing w:after="160" w:line="360" w:lineRule="auto"/>
        <w:rPr>
          <w:rFonts w:ascii="宋体"/>
          <w:szCs w:val="21"/>
          <w:highlight w:val="none"/>
        </w:rPr>
      </w:pPr>
      <w:r>
        <w:rPr>
          <w:rFonts w:hint="eastAsia" w:ascii="宋体"/>
          <w:szCs w:val="21"/>
          <w:highlight w:val="none"/>
        </w:rPr>
        <w:t xml:space="preserve">（8）不同供应商委托同一单位或者个人办理磋商事宜；</w:t>
      </w:r>
      <w:r/>
    </w:p>
    <w:p>
      <w:pPr>
        <w:ind w:firstLine="420"/>
        <w:spacing w:after="160" w:line="360" w:lineRule="auto"/>
        <w:rPr>
          <w:rFonts w:ascii="宋体"/>
          <w:szCs w:val="21"/>
          <w:highlight w:val="none"/>
        </w:rPr>
      </w:pPr>
      <w:r>
        <w:rPr>
          <w:rFonts w:hint="eastAsia" w:ascii="宋体"/>
          <w:szCs w:val="21"/>
          <w:highlight w:val="none"/>
        </w:rPr>
        <w:t xml:space="preserve">（9）不同供应商的响应文件载明的项目管理成员或联系人员为同一人；</w:t>
      </w:r>
      <w:r/>
    </w:p>
    <w:p>
      <w:pPr>
        <w:ind w:firstLine="420"/>
        <w:spacing w:after="160" w:line="360" w:lineRule="auto"/>
        <w:rPr>
          <w:rFonts w:ascii="宋体"/>
          <w:szCs w:val="21"/>
          <w:highlight w:val="none"/>
        </w:rPr>
      </w:pPr>
      <w:r>
        <w:rPr>
          <w:rFonts w:hint="eastAsia" w:ascii="宋体"/>
          <w:szCs w:val="21"/>
          <w:highlight w:val="none"/>
        </w:rPr>
        <w:t xml:space="preserve">（10）不同供应商的响应文件异常一致或者报价呈规律性差异；</w:t>
      </w:r>
      <w:r/>
    </w:p>
    <w:p>
      <w:pPr>
        <w:ind w:firstLine="420"/>
        <w:spacing w:after="160" w:line="360" w:lineRule="auto"/>
        <w:rPr>
          <w:rFonts w:ascii="宋体"/>
          <w:szCs w:val="21"/>
          <w:highlight w:val="none"/>
        </w:rPr>
      </w:pPr>
      <w:r>
        <w:rPr>
          <w:rFonts w:hint="eastAsia" w:ascii="宋体"/>
          <w:szCs w:val="21"/>
          <w:highlight w:val="none"/>
        </w:rPr>
        <w:t xml:space="preserve">（11）不同供应商的响应文件相互混装；</w:t>
      </w:r>
      <w:r/>
    </w:p>
    <w:p>
      <w:pPr>
        <w:ind w:firstLine="420"/>
        <w:spacing w:after="160" w:line="360" w:lineRule="auto"/>
        <w:rPr>
          <w:rFonts w:ascii="宋体"/>
          <w:szCs w:val="21"/>
          <w:highlight w:val="none"/>
        </w:rPr>
      </w:pPr>
      <w:r>
        <w:rPr>
          <w:rFonts w:hint="eastAsia" w:ascii="宋体"/>
          <w:szCs w:val="21"/>
          <w:highlight w:val="none"/>
        </w:rPr>
        <w:t xml:space="preserve">（12）不同供应商的负责人为同一人或者存在控股、管理关系的；</w:t>
      </w:r>
      <w:r/>
    </w:p>
    <w:p>
      <w:pPr>
        <w:ind w:firstLine="420"/>
        <w:spacing w:after="160" w:line="360" w:lineRule="auto"/>
        <w:rPr>
          <w:rFonts w:ascii="宋体"/>
          <w:szCs w:val="21"/>
          <w:highlight w:val="none"/>
        </w:rPr>
      </w:pPr>
      <w:r>
        <w:rPr>
          <w:rFonts w:hint="eastAsia" w:ascii="宋体"/>
          <w:szCs w:val="21"/>
          <w:highlight w:val="none"/>
        </w:rPr>
        <w:t xml:space="preserve">（13）不同供应商的委托代理人(或法定代表人、项目经理、项目总监、项目负责人等)在采购文件发布日上月至投标截止日当月在同一单位缴纳社会保险的；</w:t>
      </w:r>
      <w:r/>
    </w:p>
    <w:p>
      <w:pPr>
        <w:ind w:firstLine="420"/>
        <w:spacing w:after="160" w:line="360" w:lineRule="auto"/>
        <w:rPr>
          <w:rFonts w:ascii="宋体"/>
          <w:szCs w:val="21"/>
          <w:highlight w:val="none"/>
        </w:rPr>
      </w:pPr>
      <w:r>
        <w:rPr>
          <w:rFonts w:hint="eastAsia" w:ascii="宋体"/>
          <w:szCs w:val="21"/>
          <w:highlight w:val="none"/>
        </w:rPr>
        <w:t xml:space="preserve">（14）提供虚假材料的（包括工商营业执照、财务报表、资格证明文件等）；</w:t>
      </w:r>
      <w:r/>
    </w:p>
    <w:p>
      <w:pPr>
        <w:ind w:firstLine="420"/>
        <w:spacing w:after="160" w:line="360" w:lineRule="auto"/>
        <w:rPr>
          <w:rFonts w:ascii="宋体"/>
          <w:szCs w:val="21"/>
          <w:highlight w:val="none"/>
        </w:rPr>
      </w:pPr>
      <w:r>
        <w:rPr>
          <w:rFonts w:hint="eastAsia" w:ascii="宋体"/>
          <w:szCs w:val="21"/>
          <w:highlight w:val="none"/>
        </w:rPr>
        <w:t xml:space="preserve">（15）未通过符合性检查的；</w:t>
      </w:r>
      <w:r/>
    </w:p>
    <w:p>
      <w:pPr>
        <w:ind w:firstLine="420"/>
        <w:spacing w:after="160" w:line="360" w:lineRule="auto"/>
        <w:rPr>
          <w:rFonts w:hint="eastAsia" w:ascii="宋体"/>
          <w:szCs w:val="21"/>
          <w:highlight w:val="none"/>
        </w:rPr>
      </w:pPr>
      <w:r>
        <w:rPr>
          <w:rFonts w:hint="eastAsia" w:ascii="宋体"/>
          <w:szCs w:val="21"/>
          <w:highlight w:val="none"/>
        </w:rPr>
        <w:t xml:space="preserve">（16）评标委员会认定供应商的报价明显低于其他通过符合性审查供应商的报价，有可能影响产品质量或者不能诚信履约，且供应商不能应评标委员会要求在规定的回复时间内通过“苏采云”系统作出必要的说明证明其报价合理性的；</w:t>
      </w:r>
      <w:r/>
    </w:p>
    <w:p>
      <w:pPr>
        <w:ind w:firstLine="420"/>
        <w:spacing w:after="160" w:line="360" w:lineRule="auto"/>
        <w:rPr>
          <w:rFonts w:hint="default" w:ascii="宋体" w:eastAsia="宋体"/>
          <w:szCs w:val="21"/>
          <w:highlight w:val="none"/>
          <w:lang w:val="en-US" w:eastAsia="zh-CN"/>
        </w:rPr>
      </w:pPr>
      <w:r>
        <w:rPr>
          <w:rFonts w:hint="eastAsia" w:ascii="宋体"/>
          <w:szCs w:val="21"/>
          <w:highlight w:val="none"/>
          <w:lang w:eastAsia="zh-CN"/>
        </w:rPr>
        <w:t xml:space="preserve">（</w:t>
      </w:r>
      <w:r>
        <w:rPr>
          <w:rFonts w:hint="eastAsia" w:ascii="宋体"/>
          <w:szCs w:val="21"/>
          <w:highlight w:val="none"/>
          <w:lang w:val="en-US" w:eastAsia="zh-CN"/>
        </w:rPr>
        <w:t xml:space="preserve">17</w:t>
      </w:r>
      <w:r>
        <w:rPr>
          <w:rFonts w:hint="eastAsia" w:ascii="宋体"/>
          <w:szCs w:val="21"/>
          <w:highlight w:val="none"/>
          <w:lang w:eastAsia="zh-CN"/>
        </w:rPr>
        <w:t xml:space="preserve">）</w:t>
      </w:r>
      <w:r>
        <w:rPr>
          <w:rFonts w:hint="eastAsia" w:ascii="宋体"/>
          <w:szCs w:val="21"/>
          <w:highlight w:val="none"/>
          <w:lang w:val="en-US" w:eastAsia="zh-CN"/>
        </w:rPr>
        <w:t xml:space="preserve">未按文件要求签署、盖章的</w:t>
      </w:r>
      <w:r/>
    </w:p>
    <w:p>
      <w:pPr>
        <w:ind w:firstLine="420"/>
        <w:spacing w:after="160" w:line="360" w:lineRule="auto"/>
        <w:rPr>
          <w:rFonts w:ascii="宋体"/>
          <w:szCs w:val="21"/>
          <w:highlight w:val="none"/>
        </w:rPr>
      </w:pPr>
      <w:r>
        <w:rPr>
          <w:rFonts w:hint="eastAsia" w:ascii="宋体"/>
          <w:szCs w:val="21"/>
          <w:highlight w:val="none"/>
        </w:rPr>
        <w:t xml:space="preserve">（1</w:t>
      </w:r>
      <w:r>
        <w:rPr>
          <w:rFonts w:hint="eastAsia" w:ascii="宋体"/>
          <w:szCs w:val="21"/>
          <w:highlight w:val="none"/>
          <w:lang w:val="en-US" w:eastAsia="zh-CN"/>
        </w:rPr>
        <w:t xml:space="preserve">8</w:t>
      </w:r>
      <w:r>
        <w:rPr>
          <w:rFonts w:hint="eastAsia" w:ascii="宋体"/>
          <w:szCs w:val="21"/>
          <w:highlight w:val="none"/>
        </w:rPr>
        <w:t xml:space="preserve">）不符合采购文件中规定的其它实质性要求的；</w:t>
      </w:r>
      <w:r/>
    </w:p>
    <w:p>
      <w:pPr>
        <w:ind w:firstLine="420"/>
        <w:spacing w:after="160" w:line="360" w:lineRule="auto"/>
        <w:rPr>
          <w:rFonts w:ascii="宋体"/>
          <w:szCs w:val="21"/>
          <w:highlight w:val="none"/>
        </w:rPr>
      </w:pPr>
      <w:r>
        <w:rPr>
          <w:rFonts w:hint="eastAsia" w:ascii="宋体"/>
          <w:szCs w:val="21"/>
          <w:highlight w:val="none"/>
        </w:rPr>
        <w:t xml:space="preserve">（1</w:t>
      </w:r>
      <w:r>
        <w:rPr>
          <w:rFonts w:hint="eastAsia" w:ascii="宋体"/>
          <w:szCs w:val="21"/>
          <w:highlight w:val="none"/>
          <w:lang w:val="en-US" w:eastAsia="zh-CN"/>
        </w:rPr>
        <w:t xml:space="preserve">9</w:t>
      </w:r>
      <w:r>
        <w:rPr>
          <w:rFonts w:hint="eastAsia" w:ascii="宋体"/>
          <w:szCs w:val="21"/>
          <w:highlight w:val="none"/>
        </w:rPr>
        <w:t xml:space="preserve">）法律、法规和采购文件规定的其他无效情形。</w:t>
      </w:r>
      <w:r/>
    </w:p>
    <w:p>
      <w:pPr>
        <w:ind w:firstLine="420"/>
        <w:spacing w:after="160" w:line="360" w:lineRule="auto"/>
        <w:rPr>
          <w:rFonts w:ascii="宋体"/>
          <w:szCs w:val="21"/>
          <w:highlight w:val="none"/>
        </w:rPr>
      </w:pPr>
      <w:r>
        <w:rPr>
          <w:rFonts w:hint="eastAsia" w:ascii="宋体"/>
          <w:szCs w:val="21"/>
          <w:highlight w:val="none"/>
        </w:rPr>
        <w:t xml:space="preserve">16.4异常低价响应审查</w:t>
      </w:r>
      <w:r/>
    </w:p>
    <w:p>
      <w:pPr>
        <w:ind w:firstLine="420"/>
        <w:spacing w:after="160" w:line="360" w:lineRule="auto"/>
      </w:pPr>
      <w:r>
        <w:rPr>
          <w:rFonts w:hint="eastAsia" w:ascii="宋体"/>
          <w:szCs w:val="21"/>
          <w:highlight w:val="none"/>
        </w:rPr>
        <w:t xml:space="preserve">16.4.1 </w:t>
      </w:r>
      <w:r>
        <w:rPr>
          <w:rFonts w:hint="eastAsia" w:ascii="宋体"/>
          <w:szCs w:val="21"/>
          <w:highlight w:val="none"/>
        </w:rPr>
        <w:t xml:space="preserve">评审过程中出现下列情形之一的，磋商小组应当启动异常低价响应审查程序：</w:t>
      </w:r>
      <w:r/>
    </w:p>
    <w:p>
      <w:pPr>
        <w:ind w:firstLine="420"/>
        <w:spacing w:after="160" w:line="360" w:lineRule="auto"/>
      </w:pPr>
      <w:r>
        <w:rPr>
          <w:rFonts w:hint="eastAsia" w:ascii="宋体"/>
          <w:szCs w:val="21"/>
          <w:highlight w:val="none"/>
        </w:rPr>
        <w:t xml:space="preserve">（1）投标（响应）报价低于全部通过符合性审查供应商投标（响应）报价平均值50%的，即投标（响应）报价＜全部通过符合性审查供应商投标（响应）报价平均值×50%；</w:t>
      </w:r>
      <w:r/>
    </w:p>
    <w:p>
      <w:pPr>
        <w:ind w:firstLine="420"/>
        <w:spacing w:after="160" w:line="360" w:lineRule="auto"/>
      </w:pPr>
      <w:r>
        <w:rPr>
          <w:rFonts w:hint="eastAsia" w:ascii="宋体"/>
          <w:szCs w:val="21"/>
          <w:highlight w:val="none"/>
        </w:rPr>
        <w:t xml:space="preserve">（2）投标（响应）报价低于通过符合性审查的次低报价供应商投标（响应）报价50%的，即投标（响应）报价＜通过符合性审查的次低报价供应商投标（响应）报价×50%；</w:t>
      </w:r>
      <w:r/>
    </w:p>
    <w:p>
      <w:pPr>
        <w:ind w:firstLine="420"/>
        <w:spacing w:after="160" w:line="360" w:lineRule="auto"/>
      </w:pPr>
      <w:r>
        <w:rPr>
          <w:rFonts w:hint="eastAsia" w:ascii="宋体"/>
          <w:szCs w:val="21"/>
          <w:highlight w:val="none"/>
        </w:rPr>
        <w:t xml:space="preserve">（3）投标（响应）报价低于采购项目最高限价45%的，即投标（响应）报价&lt;采购项目最高限价×45%；</w:t>
      </w:r>
      <w:r/>
    </w:p>
    <w:p>
      <w:pPr>
        <w:ind w:firstLine="420"/>
        <w:spacing w:after="160" w:line="360" w:lineRule="auto"/>
        <w:rPr>
          <w:rFonts w:ascii="宋体"/>
          <w:highlight w:val="none"/>
        </w:rPr>
      </w:pPr>
      <w:r>
        <w:rPr>
          <w:rFonts w:hint="eastAsia" w:ascii="宋体"/>
          <w:szCs w:val="21"/>
          <w:highlight w:val="none"/>
        </w:rPr>
        <w:t xml:space="preserve">（4）评审委员会基于专业判断，认为供应商报价过低，有可能影响产品质量或者不能诚信履约的其他情形。</w:t>
      </w:r>
      <w:r>
        <w:rPr>
          <w:rFonts w:hint="eastAsia" w:ascii="宋体"/>
          <w:szCs w:val="21"/>
          <w:highlight w:val="none"/>
        </w:rPr>
      </w:r>
      <w:r/>
    </w:p>
    <w:p>
      <w:pPr>
        <w:ind w:firstLine="420"/>
        <w:spacing w:after="160" w:line="360" w:lineRule="auto"/>
        <w:rPr>
          <w:rFonts w:ascii="宋体"/>
          <w:szCs w:val="21"/>
          <w:highlight w:val="none"/>
        </w:rPr>
      </w:pPr>
      <w:r>
        <w:rPr>
          <w:rFonts w:hint="eastAsia" w:ascii="宋体"/>
          <w:szCs w:val="21"/>
          <w:highlight w:val="none"/>
        </w:rPr>
        <w:t xml:space="preserve">16.4.2 启动异常低价响应审查后，磋商小组应当要求相关供应商在评标现场合理的时间内，提供项目具体成本测算等与报价合理性相关的书面说明材料及相关证明材料，对磋商报价作出解释，由磋商小组结合同类产品在主要电商平台的价格、该行业当地薪资水平等情况，依据专业经验对供应商报价合理性进行判断。</w:t>
      </w:r>
      <w:r>
        <w:rPr>
          <w:rFonts w:hint="eastAsia" w:ascii="宋体"/>
          <w:b/>
          <w:bCs/>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szCs w:val="21"/>
          <w:highlight w:val="none"/>
        </w:rPr>
        <w:t xml:space="preserve">供应商不提供书面说明、证明材料，或者提供的书面说明、证明材料不能证明其报价合理性的，磋商小组应当将其作为无效响应处理。审查相关情况应当在评审报告中进行记录。</w:t>
      </w:r>
      <w:r/>
    </w:p>
    <w:p>
      <w:pPr>
        <w:ind w:firstLine="420"/>
        <w:spacing w:after="160" w:line="360" w:lineRule="auto"/>
        <w:rPr>
          <w:rFonts w:ascii="宋体"/>
          <w:szCs w:val="21"/>
          <w:highlight w:val="none"/>
          <w:lang w:val="zh-CN"/>
        </w:rPr>
      </w:pPr>
      <w:r>
        <w:rPr>
          <w:rFonts w:hint="eastAsia" w:ascii="宋体"/>
          <w:szCs w:val="21"/>
          <w:highlight w:val="none"/>
        </w:rPr>
        <w:t xml:space="preserve">16</w:t>
      </w:r>
      <w:r>
        <w:rPr>
          <w:rFonts w:hint="eastAsia" w:ascii="宋体"/>
          <w:szCs w:val="21"/>
          <w:highlight w:val="none"/>
          <w:lang w:val="zh-CN"/>
        </w:rPr>
        <w:t xml:space="preserve">.</w:t>
      </w:r>
      <w:r>
        <w:rPr>
          <w:rFonts w:hint="eastAsia" w:ascii="宋体"/>
          <w:szCs w:val="21"/>
          <w:highlight w:val="none"/>
        </w:rPr>
        <w:t xml:space="preserve">5</w:t>
      </w:r>
      <w:r>
        <w:rPr>
          <w:rFonts w:hint="eastAsia" w:ascii="宋体"/>
          <w:szCs w:val="21"/>
          <w:highlight w:val="none"/>
          <w:lang w:val="zh-CN"/>
        </w:rPr>
        <w:t xml:space="preserve"> 未通过资格审查或符合性审查的供应商，磋商小组将通过苏采云系统告知具体原因，评审结束后将不再接受有关询问。</w:t>
      </w:r>
      <w:r/>
    </w:p>
    <w:p>
      <w:pPr>
        <w:ind w:firstLine="420"/>
        <w:spacing w:after="160" w:line="360" w:lineRule="auto"/>
        <w:rPr>
          <w:rFonts w:ascii="宋体"/>
          <w:bCs/>
          <w:szCs w:val="21"/>
          <w:highlight w:val="none"/>
          <w:lang w:val="zh-CN"/>
        </w:rPr>
      </w:pPr>
      <w:r>
        <w:rPr>
          <w:rFonts w:hint="eastAsia" w:ascii="宋体"/>
          <w:szCs w:val="21"/>
          <w:highlight w:val="none"/>
          <w:lang w:val="zh-CN"/>
        </w:rPr>
        <w:t xml:space="preserve">1</w:t>
      </w:r>
      <w:r>
        <w:rPr>
          <w:rFonts w:hint="eastAsia" w:ascii="宋体"/>
          <w:szCs w:val="21"/>
          <w:highlight w:val="none"/>
        </w:rPr>
        <w:t xml:space="preserve">6</w:t>
      </w:r>
      <w:r>
        <w:rPr>
          <w:rFonts w:hint="eastAsia" w:ascii="宋体"/>
          <w:szCs w:val="21"/>
          <w:highlight w:val="none"/>
          <w:lang w:val="zh-CN"/>
        </w:rPr>
        <w:t xml:space="preserve">.</w:t>
      </w:r>
      <w:r>
        <w:rPr>
          <w:rFonts w:hint="eastAsia" w:ascii="宋体"/>
          <w:szCs w:val="21"/>
          <w:highlight w:val="none"/>
        </w:rPr>
        <w:t xml:space="preserve">6</w:t>
      </w:r>
      <w:r>
        <w:rPr>
          <w:rFonts w:hint="eastAsia" w:ascii="宋体"/>
          <w:szCs w:val="21"/>
          <w:highlight w:val="none"/>
          <w:lang w:val="zh-CN"/>
        </w:rPr>
        <w:t xml:space="preserve">供应商在项目评审全过程中应保持通讯畅通，及时登录苏采云系统查阅、答复相关信息，并安排专人与采购代理机构及磋商小组联系。</w:t>
      </w:r>
      <w:r/>
    </w:p>
    <w:p>
      <w:pPr>
        <w:ind w:firstLine="422"/>
        <w:spacing w:after="160" w:line="360" w:lineRule="auto"/>
        <w:rPr>
          <w:rFonts w:ascii="宋体"/>
          <w:b/>
          <w:szCs w:val="21"/>
          <w:highlight w:val="none"/>
          <w:lang w:val="zh-CN"/>
        </w:rPr>
      </w:pPr>
      <w:r>
        <w:rPr>
          <w:rFonts w:hint="eastAsia" w:ascii="宋体"/>
          <w:b/>
          <w:szCs w:val="21"/>
          <w:highlight w:val="none"/>
        </w:rPr>
        <w:t xml:space="preserve">17</w:t>
      </w:r>
      <w:r>
        <w:rPr>
          <w:rFonts w:hint="eastAsia" w:ascii="宋体"/>
          <w:b/>
          <w:szCs w:val="21"/>
          <w:highlight w:val="none"/>
          <w:lang w:val="zh-CN"/>
        </w:rPr>
        <w:t xml:space="preserve">、磋商程序</w:t>
      </w:r>
      <w:r/>
    </w:p>
    <w:p>
      <w:pPr>
        <w:ind w:firstLine="420"/>
        <w:spacing w:after="160" w:line="360" w:lineRule="auto"/>
        <w:rPr>
          <w:rFonts w:ascii="宋体"/>
          <w:szCs w:val="21"/>
          <w:highlight w:val="none"/>
          <w:lang w:val="zh-CN"/>
        </w:rPr>
      </w:pPr>
      <w:r>
        <w:rPr>
          <w:rFonts w:hint="eastAsia" w:ascii="宋体"/>
          <w:szCs w:val="21"/>
          <w:highlight w:val="none"/>
        </w:rPr>
        <w:t xml:space="preserve">17</w:t>
      </w:r>
      <w:r>
        <w:rPr>
          <w:rFonts w:hint="eastAsia" w:ascii="宋体"/>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after="160" w:line="360" w:lineRule="auto"/>
        <w:rPr>
          <w:rFonts w:ascii="宋体"/>
          <w:szCs w:val="21"/>
          <w:highlight w:val="none"/>
          <w:lang w:val="zh-CN"/>
        </w:rPr>
      </w:pPr>
      <w:r>
        <w:rPr>
          <w:rFonts w:hint="eastAsia" w:ascii="宋体"/>
          <w:szCs w:val="21"/>
          <w:highlight w:val="none"/>
        </w:rPr>
        <w:t xml:space="preserve">17</w:t>
      </w:r>
      <w:r>
        <w:rPr>
          <w:rFonts w:hint="eastAsia" w:ascii="宋体"/>
          <w:szCs w:val="21"/>
          <w:highlight w:val="none"/>
          <w:lang w:val="zh-CN"/>
        </w:rPr>
        <w:t xml:space="preserve">.</w:t>
      </w:r>
      <w:r>
        <w:rPr>
          <w:rFonts w:hint="eastAsia" w:ascii="宋体"/>
          <w:szCs w:val="21"/>
          <w:highlight w:val="none"/>
        </w:rPr>
        <w:t xml:space="preserve">2 </w:t>
      </w:r>
      <w:r>
        <w:rPr>
          <w:rFonts w:hint="eastAsia" w:ascii="宋体"/>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after="160" w:line="360" w:lineRule="auto"/>
        <w:rPr>
          <w:rFonts w:ascii="宋体"/>
          <w:b/>
          <w:bCs/>
          <w:szCs w:val="21"/>
          <w:highlight w:val="none"/>
        </w:rPr>
      </w:pPr>
      <w:r>
        <w:rPr>
          <w:rFonts w:hint="eastAsia" w:ascii="宋体"/>
          <w:szCs w:val="21"/>
          <w:highlight w:val="none"/>
          <w:lang w:val="zh-CN"/>
        </w:rPr>
        <w:t xml:space="preserve">1</w:t>
      </w:r>
      <w:r>
        <w:rPr>
          <w:rFonts w:hint="eastAsia" w:ascii="宋体"/>
          <w:szCs w:val="21"/>
          <w:highlight w:val="none"/>
        </w:rPr>
        <w:t xml:space="preserve">7</w:t>
      </w:r>
      <w:r>
        <w:rPr>
          <w:rFonts w:hint="eastAsia" w:ascii="宋体"/>
          <w:szCs w:val="21"/>
          <w:highlight w:val="none"/>
          <w:lang w:val="zh-CN"/>
        </w:rPr>
        <w:t xml:space="preserve">.</w:t>
      </w:r>
      <w:r>
        <w:rPr>
          <w:rFonts w:hint="eastAsia" w:ascii="宋体"/>
          <w:szCs w:val="21"/>
          <w:highlight w:val="none"/>
        </w:rPr>
        <w:t xml:space="preserve">3</w:t>
      </w:r>
      <w:r>
        <w:rPr>
          <w:rFonts w:hint="eastAsia" w:ascii="宋体"/>
          <w:szCs w:val="21"/>
          <w:highlight w:val="none"/>
          <w:lang w:val="zh-CN"/>
        </w:rPr>
        <w:t xml:space="preserve"> </w:t>
      </w:r>
      <w:r>
        <w:rPr>
          <w:rFonts w:hint="eastAsia" w:ascii="Calibri" w:hAnsi="Calibri"/>
          <w:highlight w:val="none"/>
        </w:rPr>
        <w:t xml:space="preserve">（一）</w:t>
      </w:r>
      <w:r>
        <w:rPr>
          <w:rFonts w:ascii="Calibri" w:hAnsi="Calibri"/>
          <w:highlight w:val="none"/>
        </w:rPr>
        <w:t xml:space="preserve">根据《政府采购竞争性磋商采购方式管理暂行办法》（财库〔</w:t>
      </w:r>
      <w:r>
        <w:rPr>
          <w:rFonts w:hint="eastAsia" w:ascii="Calibri" w:hAnsi="Calibri"/>
          <w:highlight w:val="none"/>
        </w:rPr>
        <w:t xml:space="preserve">2014</w:t>
      </w:r>
      <w:r>
        <w:rPr>
          <w:rFonts w:ascii="Calibri" w:hAnsi="Calibri"/>
          <w:highlight w:val="none"/>
        </w:rPr>
        <w:t xml:space="preserve">〕</w:t>
      </w:r>
      <w:r>
        <w:rPr>
          <w:rFonts w:hint="eastAsia" w:ascii="Calibri" w:hAnsi="Calibri"/>
          <w:highlight w:val="none"/>
        </w:rPr>
        <w:t xml:space="preserve">214号</w:t>
      </w:r>
      <w:r>
        <w:rPr>
          <w:rFonts w:ascii="Calibri" w:hAnsi="Calibri"/>
          <w:highlight w:val="none"/>
        </w:rPr>
        <w:t xml:space="preserve">）第三十四条、第三十五条和《财政部关于政府采购竞争性磋商采购方式管理暂行办法有关问题的补充通知》，第一次公告后</w:t>
      </w:r>
      <w:r>
        <w:rPr>
          <w:rFonts w:hint="eastAsia" w:ascii="Calibri" w:hAnsi="Calibri"/>
          <w:highlight w:val="none"/>
        </w:rPr>
        <w:t xml:space="preserve">，</w:t>
      </w:r>
      <w:r>
        <w:rPr>
          <w:rFonts w:ascii="Calibri" w:hAnsi="Calibri"/>
          <w:b/>
          <w:bCs/>
          <w:highlight w:val="none"/>
        </w:rPr>
        <w:t xml:space="preserve">磋商过程中出现下列情况之一的，按磋商失败处理</w:t>
      </w:r>
      <w:r>
        <w:rPr>
          <w:rFonts w:hint="eastAsia" w:ascii="宋体"/>
          <w:b/>
          <w:bCs/>
          <w:szCs w:val="21"/>
          <w:highlight w:val="none"/>
        </w:rPr>
        <w:t xml:space="preserve">：</w:t>
      </w:r>
      <w:r/>
    </w:p>
    <w:p>
      <w:pPr>
        <w:ind w:firstLine="420"/>
        <w:spacing w:after="160" w:line="360" w:lineRule="auto"/>
        <w:rPr>
          <w:rFonts w:ascii="宋体"/>
          <w:bCs/>
          <w:szCs w:val="21"/>
          <w:highlight w:val="none"/>
          <w:lang w:val="zh-CN"/>
        </w:rPr>
      </w:pPr>
      <w:r>
        <w:rPr>
          <w:rFonts w:hint="eastAsia" w:ascii="宋体"/>
          <w:bCs/>
          <w:szCs w:val="21"/>
          <w:highlight w:val="none"/>
          <w:lang w:val="zh-CN"/>
        </w:rPr>
        <w:t xml:space="preserve">（1）因情况变化，不再符合规定的竞争性磋商采购方式适用情形的；</w:t>
      </w:r>
      <w:r/>
    </w:p>
    <w:p>
      <w:pPr>
        <w:ind w:firstLine="420"/>
        <w:spacing w:after="160" w:line="360" w:lineRule="auto"/>
        <w:rPr>
          <w:rFonts w:ascii="宋体"/>
          <w:b/>
          <w:bCs/>
          <w:szCs w:val="21"/>
          <w:highlight w:val="none"/>
          <w:lang w:val="zh-CN"/>
        </w:rPr>
      </w:pPr>
      <w:r>
        <w:rPr>
          <w:rFonts w:hint="eastAsia" w:ascii="宋体"/>
          <w:bCs/>
          <w:szCs w:val="21"/>
          <w:highlight w:val="none"/>
          <w:lang w:val="zh-CN"/>
        </w:rPr>
        <w:t xml:space="preserve">（2）</w:t>
      </w:r>
      <w:r>
        <w:rPr>
          <w:rFonts w:hint="eastAsia" w:ascii="宋体"/>
          <w:b/>
          <w:bCs/>
          <w:szCs w:val="21"/>
          <w:highlight w:val="none"/>
          <w:lang w:val="zh-CN"/>
        </w:rPr>
        <w:t xml:space="preserve">所有供应商的响应文件被磋商小组认定为无效的；</w:t>
      </w:r>
      <w:r/>
    </w:p>
    <w:p>
      <w:pPr>
        <w:ind w:firstLine="420"/>
        <w:spacing w:after="160" w:line="360" w:lineRule="auto"/>
        <w:rPr>
          <w:rFonts w:ascii="宋体"/>
          <w:b/>
          <w:bCs/>
          <w:szCs w:val="21"/>
          <w:highlight w:val="none"/>
          <w:lang w:val="zh-CN"/>
        </w:rPr>
      </w:pPr>
      <w:r>
        <w:rPr>
          <w:rFonts w:hint="eastAsia" w:ascii="宋体"/>
          <w:bCs/>
          <w:szCs w:val="21"/>
          <w:highlight w:val="none"/>
          <w:lang w:val="zh-CN"/>
        </w:rPr>
        <w:t xml:space="preserve">（3）</w:t>
      </w:r>
      <w:r>
        <w:rPr>
          <w:rFonts w:hint="eastAsia" w:ascii="宋体"/>
          <w:szCs w:val="21"/>
          <w:highlight w:val="none"/>
          <w:lang w:val="zh-CN"/>
        </w:rPr>
        <w:t xml:space="preserve">出现影响采购公正的违法、违规行为的；</w:t>
      </w:r>
      <w:r/>
    </w:p>
    <w:p>
      <w:pPr>
        <w:ind w:firstLine="420"/>
        <w:spacing w:after="160" w:line="360" w:lineRule="auto"/>
        <w:rPr>
          <w:rFonts w:ascii="宋体"/>
          <w:b/>
          <w:bCs/>
          <w:szCs w:val="21"/>
          <w:highlight w:val="none"/>
          <w:lang w:val="zh-CN"/>
        </w:rPr>
      </w:pPr>
      <w:r>
        <w:rPr>
          <w:rFonts w:hint="eastAsia" w:ascii="宋体"/>
          <w:bCs/>
          <w:szCs w:val="21"/>
          <w:highlight w:val="none"/>
          <w:lang w:val="zh-CN"/>
        </w:rPr>
        <w:t xml:space="preserve">（4）</w:t>
      </w:r>
      <w:r>
        <w:rPr>
          <w:rFonts w:hint="eastAsia" w:ascii="宋体"/>
          <w:b/>
          <w:bCs/>
          <w:szCs w:val="21"/>
          <w:highlight w:val="none"/>
          <w:lang w:val="zh-CN"/>
        </w:rPr>
        <w:t xml:space="preserve">供应商的最终报价超过采购预算</w:t>
      </w:r>
      <w:r>
        <w:rPr>
          <w:rFonts w:hint="eastAsia" w:ascii="宋体"/>
          <w:b/>
          <w:bCs/>
          <w:szCs w:val="21"/>
          <w:highlight w:val="none"/>
        </w:rPr>
        <w:t xml:space="preserve">或者最高限价</w:t>
      </w:r>
      <w:r>
        <w:rPr>
          <w:rFonts w:hint="eastAsia" w:ascii="宋体"/>
          <w:b/>
          <w:bCs/>
          <w:szCs w:val="21"/>
          <w:highlight w:val="none"/>
          <w:lang w:val="zh-CN"/>
        </w:rPr>
        <w:t xml:space="preserve">的；</w:t>
      </w:r>
      <w:r/>
    </w:p>
    <w:p>
      <w:pPr>
        <w:ind w:firstLine="420"/>
        <w:spacing w:after="160" w:line="360" w:lineRule="auto"/>
        <w:rPr>
          <w:rFonts w:ascii="Calibri" w:hAnsi="Calibri"/>
          <w:highlight w:val="none"/>
        </w:rPr>
      </w:pPr>
      <w:r>
        <w:rPr>
          <w:rFonts w:hint="eastAsia" w:ascii="宋体"/>
          <w:szCs w:val="21"/>
          <w:highlight w:val="none"/>
          <w:lang w:val="zh-CN"/>
        </w:rPr>
        <w:t xml:space="preserve">（</w:t>
      </w:r>
      <w:r>
        <w:rPr>
          <w:rFonts w:hint="eastAsia" w:ascii="宋体"/>
          <w:szCs w:val="21"/>
          <w:highlight w:val="none"/>
        </w:rPr>
        <w:t xml:space="preserve">5</w:t>
      </w:r>
      <w:r>
        <w:rPr>
          <w:rFonts w:hint="eastAsia" w:ascii="宋体"/>
          <w:szCs w:val="21"/>
          <w:highlight w:val="none"/>
          <w:lang w:val="zh-CN"/>
        </w:rPr>
        <w:t xml:space="preserve">）</w:t>
      </w:r>
      <w:r>
        <w:rPr>
          <w:rFonts w:ascii="Calibri" w:hAnsi="Calibri"/>
          <w:highlight w:val="none"/>
        </w:rPr>
        <w:t xml:space="preserve">政府购买服务项目（含政府和社会资本合作项目）、</w:t>
      </w:r>
      <w:r>
        <w:rPr>
          <w:rFonts w:hint="eastAsia" w:ascii="Calibri" w:hAnsi="Calibri"/>
          <w:highlight w:val="none"/>
        </w:rPr>
        <w:t xml:space="preserve">市场竞争不充分的科研项目以及需要扶持的科技成果转化项目</w:t>
      </w:r>
      <w:r>
        <w:rPr>
          <w:rFonts w:ascii="Calibri" w:hAnsi="Calibri"/>
          <w:highlight w:val="none"/>
        </w:rPr>
        <w:t xml:space="preserve">符合要求的服务商或者报价未超过采购预算的服务商不足</w:t>
      </w:r>
      <w:r>
        <w:rPr>
          <w:rFonts w:hint="eastAsia" w:ascii="Calibri" w:hAnsi="Calibri"/>
          <w:highlight w:val="none"/>
        </w:rPr>
        <w:t xml:space="preserve">2家的；</w:t>
      </w:r>
      <w:r>
        <w:rPr>
          <w:rFonts w:ascii="Calibri" w:hAnsi="Calibri"/>
          <w:highlight w:val="none"/>
        </w:rPr>
        <w:t xml:space="preserve">其他项目符合要求的服务商或者报价未超过采购预算的服务商不足</w:t>
      </w:r>
      <w:r>
        <w:rPr>
          <w:rFonts w:hint="eastAsia" w:ascii="Calibri" w:hAnsi="Calibri"/>
          <w:highlight w:val="none"/>
        </w:rPr>
        <w:t xml:space="preserve">3家的</w:t>
      </w:r>
      <w:r>
        <w:rPr>
          <w:rFonts w:ascii="Calibri" w:hAnsi="Calibri"/>
          <w:highlight w:val="none"/>
        </w:rPr>
        <w:t xml:space="preserve">；</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w:t>
      </w:r>
      <w:r>
        <w:rPr>
          <w:rFonts w:hint="eastAsia" w:ascii="宋体"/>
          <w:szCs w:val="21"/>
          <w:highlight w:val="none"/>
        </w:rPr>
        <w:t xml:space="preserve">6</w:t>
      </w:r>
      <w:r>
        <w:rPr>
          <w:rFonts w:hint="eastAsia" w:ascii="宋体"/>
          <w:szCs w:val="21"/>
          <w:highlight w:val="none"/>
          <w:lang w:val="zh-CN"/>
        </w:rPr>
        <w:t xml:space="preserve">）因重大变故，采购任务取消的；</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w:t>
      </w:r>
      <w:r>
        <w:rPr>
          <w:rFonts w:hint="eastAsia" w:ascii="宋体"/>
          <w:szCs w:val="21"/>
          <w:highlight w:val="none"/>
        </w:rPr>
        <w:t xml:space="preserve">7</w:t>
      </w:r>
      <w:r>
        <w:rPr>
          <w:rFonts w:hint="eastAsia" w:ascii="宋体"/>
          <w:szCs w:val="21"/>
          <w:highlight w:val="none"/>
          <w:lang w:val="zh-CN"/>
        </w:rPr>
        <w:t xml:space="preserve">）采购人需求发生重大变化暂时不能确定或供应商提供的货物、服务和工程不能满足需求等。</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w:t>
      </w:r>
      <w:r>
        <w:rPr>
          <w:rFonts w:hint="eastAsia" w:ascii="宋体"/>
          <w:szCs w:val="21"/>
          <w:highlight w:val="none"/>
        </w:rPr>
        <w:t xml:space="preserve">二</w:t>
      </w:r>
      <w:r>
        <w:rPr>
          <w:rFonts w:hint="eastAsia" w:ascii="宋体"/>
          <w:szCs w:val="21"/>
          <w:highlight w:val="none"/>
          <w:lang w:val="zh-CN"/>
        </w:rPr>
        <w:t xml:space="preserve">）</w:t>
      </w:r>
      <w:r>
        <w:rPr>
          <w:rFonts w:hint="eastAsia" w:ascii="宋体"/>
          <w:b/>
          <w:bCs/>
          <w:szCs w:val="21"/>
          <w:highlight w:val="none"/>
          <w:lang w:val="zh-CN"/>
        </w:rPr>
        <w:t xml:space="preserve">在评标期间，出现符合专业条件的供应商或者对磋商文件做出实质响应的供应商不足三家情形的，此采购项目应予以废标。</w:t>
      </w:r>
      <w:r>
        <w:rPr>
          <w:rFonts w:hint="eastAsia" w:ascii="宋体"/>
          <w:szCs w:val="21"/>
          <w:highlight w:val="none"/>
          <w:lang w:val="zh-CN"/>
        </w:rPr>
        <w:t xml:space="preserve">废标后，除采购任务取消情形外，应当重新组织</w:t>
      </w:r>
      <w:r>
        <w:rPr>
          <w:rFonts w:hint="eastAsia" w:ascii="宋体"/>
          <w:szCs w:val="21"/>
          <w:highlight w:val="none"/>
        </w:rPr>
        <w:t xml:space="preserve">采购</w:t>
      </w:r>
      <w:r>
        <w:rPr>
          <w:rFonts w:hint="eastAsia" w:ascii="宋体"/>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szCs w:val="21"/>
          <w:highlight w:val="none"/>
        </w:rPr>
        <w:t xml:space="preserve">磋商小组</w:t>
      </w:r>
      <w:r>
        <w:rPr>
          <w:rFonts w:hint="eastAsia" w:ascii="宋体"/>
          <w:szCs w:val="21"/>
          <w:highlight w:val="none"/>
          <w:lang w:val="zh-CN"/>
        </w:rPr>
        <w:t xml:space="preserve">说明，未在规定时间内提交书面说明的视为接受采购方式的改变。</w:t>
      </w:r>
      <w:r/>
    </w:p>
    <w:p>
      <w:pPr>
        <w:pStyle w:val="1068"/>
        <w:spacing w:after="160" w:line="360" w:lineRule="auto"/>
        <w:rPr>
          <w:highlight w:val="none"/>
          <w:lang w:val="zh-CN"/>
        </w:rPr>
      </w:pPr>
      <w:r>
        <w:rPr>
          <w:rFonts w:ascii="Calibri" w:hAnsi="Calibri"/>
          <w:highlight w:val="none"/>
        </w:rPr>
        <w:t xml:space="preserve">（</w:t>
      </w:r>
      <w:r>
        <w:rPr>
          <w:rFonts w:hint="eastAsia" w:ascii="Calibri" w:hAnsi="Calibri"/>
          <w:highlight w:val="none"/>
        </w:rPr>
        <w:t xml:space="preserve">三</w:t>
      </w:r>
      <w:r>
        <w:rPr>
          <w:rFonts w:ascii="Calibri" w:hAnsi="Calibri"/>
          <w:highlight w:val="none"/>
        </w:rPr>
        <w:t xml:space="preserve">）磋商文件未明确的其他事项，按《政府采购法》及其相关法律法规执行。</w:t>
      </w:r>
      <w:r/>
    </w:p>
    <w:p>
      <w:pPr>
        <w:ind w:firstLine="422"/>
        <w:spacing w:after="160" w:line="360" w:lineRule="auto"/>
        <w:rPr>
          <w:rFonts w:ascii="宋体"/>
          <w:b/>
          <w:szCs w:val="21"/>
          <w:highlight w:val="none"/>
          <w:lang w:val="zh-CN"/>
        </w:rPr>
      </w:pPr>
      <w:r>
        <w:rPr>
          <w:rFonts w:hint="eastAsia" w:ascii="宋体"/>
          <w:b/>
          <w:szCs w:val="21"/>
          <w:highlight w:val="none"/>
          <w:lang w:val="zh-CN"/>
        </w:rPr>
        <w:t xml:space="preserve">1</w:t>
      </w:r>
      <w:r>
        <w:rPr>
          <w:rFonts w:hint="eastAsia" w:ascii="宋体"/>
          <w:b/>
          <w:szCs w:val="21"/>
          <w:highlight w:val="none"/>
        </w:rPr>
        <w:t xml:space="preserve">8</w:t>
      </w:r>
      <w:r>
        <w:rPr>
          <w:rFonts w:hint="eastAsia" w:ascii="宋体"/>
          <w:b/>
          <w:szCs w:val="21"/>
          <w:highlight w:val="none"/>
          <w:lang w:val="zh-CN"/>
        </w:rPr>
        <w:t xml:space="preserve">、评定成交方法和标准</w:t>
      </w:r>
      <w:r/>
    </w:p>
    <w:p>
      <w:pPr>
        <w:ind w:firstLine="420"/>
        <w:spacing w:after="160" w:line="360" w:lineRule="auto"/>
        <w:rPr>
          <w:rFonts w:ascii="宋体" w:cs="宋体"/>
          <w:szCs w:val="21"/>
          <w:highlight w:val="none"/>
        </w:rPr>
      </w:pPr>
      <w:r>
        <w:rPr>
          <w:rFonts w:hint="eastAsia" w:ascii="宋体"/>
          <w:szCs w:val="21"/>
          <w:highlight w:val="none"/>
          <w:lang w:val="zh-CN"/>
        </w:rPr>
        <w:t xml:space="preserve">1</w:t>
      </w:r>
      <w:r>
        <w:rPr>
          <w:rFonts w:hint="eastAsia" w:ascii="宋体"/>
          <w:szCs w:val="21"/>
          <w:highlight w:val="none"/>
        </w:rPr>
        <w:t xml:space="preserve">8</w:t>
      </w:r>
      <w:r>
        <w:rPr>
          <w:rFonts w:hint="eastAsia" w:ascii="宋体"/>
          <w:szCs w:val="21"/>
          <w:highlight w:val="none"/>
          <w:lang w:val="zh-CN"/>
        </w:rPr>
        <w:t xml:space="preserve">.1 </w:t>
      </w:r>
      <w:r>
        <w:rPr>
          <w:rFonts w:hint="eastAsia" w:ascii="宋体" w:cs="宋体"/>
          <w:szCs w:val="21"/>
          <w:highlight w:val="none"/>
          <w:lang w:val="zh-CN"/>
        </w:rPr>
        <w:t xml:space="preserve">采用</w:t>
      </w:r>
      <w:r>
        <w:rPr>
          <w:rFonts w:hint="eastAsia" w:ascii="宋体" w:cs="宋体"/>
          <w:b/>
          <w:bCs/>
          <w:szCs w:val="21"/>
          <w:highlight w:val="none"/>
          <w:lang w:val="zh-CN"/>
        </w:rPr>
        <w:t xml:space="preserve">综合评分法。</w:t>
      </w:r>
      <w:r>
        <w:rPr>
          <w:rFonts w:hint="eastAsia" w:ascii="宋体" w:cs="宋体"/>
          <w:szCs w:val="21"/>
          <w:highlight w:val="none"/>
          <w:lang w:val="zh-CN"/>
        </w:rPr>
        <w:t xml:space="preserve">即在最大限度地满足竞争性磋商文件实质性要求前提下，按照磋商文件中规定的各项因素进行综合评审后，以评审总得分最高的供应商作为</w:t>
      </w:r>
      <w:r>
        <w:rPr>
          <w:rFonts w:hint="eastAsia" w:ascii="宋体" w:cs="宋体"/>
          <w:szCs w:val="21"/>
          <w:highlight w:val="none"/>
        </w:rPr>
        <w:t xml:space="preserve">第一</w:t>
      </w:r>
      <w:r>
        <w:rPr>
          <w:rFonts w:hint="eastAsia" w:ascii="宋体" w:cs="宋体"/>
          <w:szCs w:val="21"/>
          <w:highlight w:val="none"/>
          <w:lang w:val="zh-CN"/>
        </w:rPr>
        <w:t xml:space="preserve">成交候选供应商。</w:t>
      </w:r>
      <w:r/>
    </w:p>
    <w:p>
      <w:pPr>
        <w:ind w:firstLine="420"/>
        <w:spacing w:after="160" w:line="360" w:lineRule="auto"/>
        <w:rPr>
          <w:rFonts w:ascii="宋体" w:cs="宋体"/>
          <w:szCs w:val="21"/>
          <w:highlight w:val="none"/>
          <w:lang w:val="zh-CN"/>
        </w:rPr>
      </w:pPr>
      <w:r>
        <w:rPr>
          <w:rFonts w:hint="eastAsia" w:ascii="宋体" w:cs="宋体"/>
          <w:szCs w:val="21"/>
          <w:highlight w:val="none"/>
          <w:lang w:val="zh-CN"/>
        </w:rPr>
        <w:t xml:space="preserve">1</w:t>
      </w:r>
      <w:r>
        <w:rPr>
          <w:rFonts w:hint="eastAsia" w:ascii="宋体" w:cs="宋体"/>
          <w:szCs w:val="21"/>
          <w:highlight w:val="none"/>
        </w:rPr>
        <w:t xml:space="preserve">8</w:t>
      </w:r>
      <w:r>
        <w:rPr>
          <w:rFonts w:hint="eastAsia" w:ascii="宋体" w:cs="宋体"/>
          <w:szCs w:val="21"/>
          <w:highlight w:val="none"/>
          <w:lang w:val="zh-CN"/>
        </w:rPr>
        <w:t xml:space="preserve">.2 综合评审的主要因素是：价格、技术、</w:t>
      </w:r>
      <w:r>
        <w:rPr>
          <w:rFonts w:hint="eastAsia" w:ascii="宋体" w:cs="宋体"/>
          <w:szCs w:val="21"/>
          <w:highlight w:val="none"/>
        </w:rPr>
        <w:t xml:space="preserve">商务</w:t>
      </w:r>
      <w:r>
        <w:rPr>
          <w:rFonts w:hint="eastAsia" w:ascii="宋体" w:cs="宋体"/>
          <w:szCs w:val="21"/>
          <w:highlight w:val="none"/>
          <w:lang w:val="zh-CN"/>
        </w:rPr>
        <w:t xml:space="preserve">、对竞争性磋商文件响应程度等。</w:t>
      </w:r>
      <w:r/>
    </w:p>
    <w:p>
      <w:pPr>
        <w:ind w:firstLine="420"/>
        <w:spacing w:after="160" w:line="360" w:lineRule="auto"/>
        <w:rPr>
          <w:rFonts w:ascii="宋体"/>
          <w:szCs w:val="21"/>
          <w:highlight w:val="none"/>
          <w:lang w:val="zh-CN"/>
        </w:rPr>
      </w:pPr>
      <w:r>
        <w:rPr>
          <w:rFonts w:hint="eastAsia" w:ascii="宋体" w:cs="宋体"/>
          <w:bCs/>
          <w:szCs w:val="21"/>
          <w:highlight w:val="none"/>
          <w:lang w:val="zh-CN"/>
        </w:rPr>
        <w:t xml:space="preserve">1</w:t>
      </w:r>
      <w:r>
        <w:rPr>
          <w:rFonts w:hint="eastAsia" w:ascii="宋体" w:cs="宋体"/>
          <w:bCs/>
          <w:szCs w:val="21"/>
          <w:highlight w:val="none"/>
        </w:rPr>
        <w:t xml:space="preserve">8</w:t>
      </w:r>
      <w:r>
        <w:rPr>
          <w:rFonts w:hint="eastAsia" w:ascii="宋体" w:cs="宋体"/>
          <w:bCs/>
          <w:szCs w:val="21"/>
          <w:highlight w:val="none"/>
          <w:lang w:val="zh-CN"/>
        </w:rPr>
        <w:t xml:space="preserve">.4</w:t>
      </w:r>
      <w:r>
        <w:rPr>
          <w:rFonts w:hint="eastAsia" w:ascii="宋体"/>
          <w:szCs w:val="21"/>
          <w:highlight w:val="none"/>
        </w:rPr>
        <w:t xml:space="preserve"> </w:t>
      </w:r>
      <w:r>
        <w:rPr>
          <w:rFonts w:hint="eastAsia" w:ascii="宋体"/>
          <w:b/>
          <w:szCs w:val="21"/>
          <w:highlight w:val="none"/>
        </w:rPr>
        <w:t xml:space="preserve">评审标准详见文件第三章。</w:t>
      </w:r>
      <w:r/>
    </w:p>
    <w:p>
      <w:pPr>
        <w:ind w:firstLine="422"/>
        <w:spacing w:after="160" w:line="360" w:lineRule="auto"/>
        <w:rPr>
          <w:rFonts w:ascii="宋体"/>
          <w:b/>
          <w:bCs/>
          <w:szCs w:val="21"/>
          <w:highlight w:val="none"/>
          <w:lang w:val="zh-CN"/>
        </w:rPr>
      </w:pPr>
      <w:r>
        <w:rPr>
          <w:rFonts w:hint="eastAsia" w:ascii="宋体"/>
          <w:b/>
          <w:bCs/>
          <w:szCs w:val="21"/>
          <w:highlight w:val="none"/>
          <w:lang w:val="zh-CN"/>
        </w:rPr>
        <w:t xml:space="preserve">1</w:t>
      </w:r>
      <w:r>
        <w:rPr>
          <w:rFonts w:hint="eastAsia" w:ascii="宋体"/>
          <w:b/>
          <w:bCs/>
          <w:szCs w:val="21"/>
          <w:highlight w:val="none"/>
        </w:rPr>
        <w:t xml:space="preserve">9</w:t>
      </w:r>
      <w:r>
        <w:rPr>
          <w:rFonts w:hint="eastAsia" w:ascii="宋体"/>
          <w:b/>
          <w:bCs/>
          <w:szCs w:val="21"/>
          <w:highlight w:val="none"/>
          <w:lang w:val="zh-CN"/>
        </w:rPr>
        <w:t xml:space="preserve">、确定成交供应商</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1</w:t>
      </w:r>
      <w:r>
        <w:rPr>
          <w:rFonts w:hint="eastAsia" w:ascii="宋体"/>
          <w:szCs w:val="21"/>
          <w:highlight w:val="none"/>
        </w:rPr>
        <w:t xml:space="preserve">9</w:t>
      </w:r>
      <w:r>
        <w:rPr>
          <w:rFonts w:hint="eastAsia" w:ascii="宋体"/>
          <w:szCs w:val="21"/>
          <w:highlight w:val="none"/>
          <w:lang w:val="zh-CN"/>
        </w:rPr>
        <w:t xml:space="preserve">.1 </w:t>
      </w:r>
      <w:r>
        <w:rPr>
          <w:rFonts w:hint="eastAsia" w:ascii="宋体"/>
          <w:highlight w:val="none"/>
          <w:lang w:val="zh-CN"/>
        </w:rPr>
        <w:t xml:space="preserve">在综合比较与评价后</w:t>
      </w:r>
      <w:r>
        <w:rPr>
          <w:rFonts w:hint="eastAsia" w:ascii="宋体"/>
          <w:szCs w:val="21"/>
          <w:highlight w:val="none"/>
          <w:lang w:val="zh-CN"/>
        </w:rPr>
        <w:t xml:space="preserve">按照得分高低顺序对供应商进行排列。</w:t>
      </w:r>
      <w:r>
        <w:rPr>
          <w:rFonts w:hint="eastAsia" w:ascii="宋体"/>
          <w:szCs w:val="21"/>
          <w:highlight w:val="none"/>
        </w:rPr>
        <w:t xml:space="preserve">得分相同的，按报价由低到高顺序排列。得分且报价相同的，按技术指标优劣顺序排列。</w:t>
      </w:r>
      <w:r>
        <w:rPr>
          <w:rFonts w:hint="eastAsia" w:ascii="宋体"/>
          <w:szCs w:val="21"/>
          <w:highlight w:val="none"/>
          <w:lang w:val="zh-CN"/>
        </w:rPr>
        <w:t xml:space="preserve">磋商小组将严格按照采购文件的要求和条件进行比较,根据评审办法直接确定成交供应商或推荐出成交候选供应商。</w:t>
      </w:r>
      <w:r/>
    </w:p>
    <w:p>
      <w:pPr>
        <w:ind w:firstLine="420"/>
        <w:spacing w:after="160" w:line="360" w:lineRule="auto"/>
        <w:rPr>
          <w:rFonts w:ascii="宋体"/>
          <w:b/>
          <w:szCs w:val="21"/>
          <w:highlight w:val="none"/>
        </w:rPr>
      </w:pPr>
      <w:r>
        <w:rPr>
          <w:rFonts w:hint="eastAsia" w:ascii="宋体"/>
          <w:szCs w:val="21"/>
          <w:highlight w:val="none"/>
          <w:lang w:val="zh-CN"/>
        </w:rPr>
        <w:t xml:space="preserve">1</w:t>
      </w:r>
      <w:r>
        <w:rPr>
          <w:rFonts w:hint="eastAsia" w:ascii="宋体"/>
          <w:szCs w:val="21"/>
          <w:highlight w:val="none"/>
        </w:rPr>
        <w:t xml:space="preserve">9</w:t>
      </w:r>
      <w:r>
        <w:rPr>
          <w:rFonts w:hint="eastAsia" w:ascii="宋体"/>
          <w:szCs w:val="21"/>
          <w:highlight w:val="none"/>
          <w:lang w:val="zh-CN"/>
        </w:rPr>
        <w:t xml:space="preserve">.2 成交供应商确定后，将</w:t>
      </w:r>
      <w:r>
        <w:rPr>
          <w:rFonts w:hint="eastAsia"/>
          <w:highlight w:val="none"/>
        </w:rPr>
        <w:t xml:space="preserve">在财政部门指定的政府采购信息发布媒体上公告</w:t>
      </w:r>
      <w:r>
        <w:rPr>
          <w:rFonts w:hint="eastAsia" w:ascii="宋体"/>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after="160" w:line="360" w:lineRule="auto"/>
        <w:rPr>
          <w:rFonts w:ascii="宋体"/>
          <w:szCs w:val="21"/>
          <w:highlight w:val="none"/>
          <w:lang w:val="zh-CN"/>
        </w:rPr>
      </w:pPr>
      <w:r>
        <w:rPr>
          <w:rFonts w:hint="eastAsia" w:ascii="宋体"/>
          <w:szCs w:val="21"/>
          <w:highlight w:val="none"/>
          <w:lang w:val="zh-CN"/>
        </w:rPr>
        <w:t xml:space="preserve">1</w:t>
      </w:r>
      <w:r>
        <w:rPr>
          <w:rFonts w:hint="eastAsia" w:ascii="宋体"/>
          <w:szCs w:val="21"/>
          <w:highlight w:val="none"/>
        </w:rPr>
        <w:t xml:space="preserve">9</w:t>
      </w:r>
      <w:r>
        <w:rPr>
          <w:rFonts w:hint="eastAsia" w:ascii="宋体"/>
          <w:szCs w:val="21"/>
          <w:highlight w:val="none"/>
          <w:lang w:val="zh-CN"/>
        </w:rPr>
        <w:t xml:space="preserve">.3 成交通知书对采购人和成交供应商具有同等法律效力。</w:t>
      </w:r>
      <w:r/>
    </w:p>
    <w:p>
      <w:pPr>
        <w:ind w:firstLine="420"/>
        <w:spacing w:after="160" w:line="360" w:lineRule="auto"/>
        <w:tabs>
          <w:tab w:val="left" w:pos="1260" w:leader="none"/>
        </w:tabs>
        <w:rPr>
          <w:rFonts w:ascii="宋体"/>
          <w:szCs w:val="21"/>
          <w:highlight w:val="none"/>
        </w:rPr>
      </w:pPr>
      <w:r>
        <w:rPr>
          <w:rFonts w:hint="eastAsia" w:ascii="宋体"/>
          <w:szCs w:val="21"/>
          <w:highlight w:val="none"/>
        </w:rPr>
        <w:t xml:space="preserve">19.4 采购代理机构对未成交的供应商不作未成交原因的解释。</w:t>
      </w:r>
      <w:r/>
    </w:p>
    <w:p>
      <w:pPr>
        <w:ind w:firstLine="420"/>
        <w:spacing w:after="160" w:line="360" w:lineRule="auto"/>
        <w:rPr>
          <w:rFonts w:ascii="宋体"/>
          <w:b/>
          <w:szCs w:val="21"/>
          <w:highlight w:val="none"/>
        </w:rPr>
      </w:pPr>
      <w:r>
        <w:rPr>
          <w:rFonts w:hint="eastAsia" w:ascii="宋体"/>
          <w:szCs w:val="21"/>
          <w:highlight w:val="none"/>
        </w:rPr>
        <w:t xml:space="preserve">19.5 所有响应文件都将作为档案保存，不论成交与否，采购代理机构均不退回。</w:t>
      </w:r>
      <w:r/>
    </w:p>
    <w:p>
      <w:pPr>
        <w:ind w:firstLine="422"/>
        <w:spacing w:after="160" w:line="360" w:lineRule="auto"/>
        <w:rPr>
          <w:rFonts w:ascii="宋体"/>
          <w:b/>
          <w:szCs w:val="21"/>
          <w:highlight w:val="none"/>
        </w:rPr>
      </w:pPr>
      <w:r>
        <w:rPr>
          <w:rFonts w:hint="eastAsia" w:ascii="宋体"/>
          <w:b/>
          <w:szCs w:val="21"/>
          <w:highlight w:val="none"/>
        </w:rPr>
        <w:t xml:space="preserve">20</w:t>
      </w:r>
      <w:r>
        <w:rPr>
          <w:rFonts w:hint="eastAsia" w:ascii="宋体"/>
          <w:b/>
          <w:bCs/>
          <w:szCs w:val="21"/>
          <w:highlight w:val="none"/>
          <w:lang w:val="zh-CN"/>
        </w:rPr>
        <w:t xml:space="preserve">、</w:t>
      </w:r>
      <w:r>
        <w:rPr>
          <w:rFonts w:hint="eastAsia" w:ascii="宋体"/>
          <w:b/>
          <w:szCs w:val="21"/>
          <w:highlight w:val="none"/>
        </w:rPr>
        <w:t xml:space="preserve">编写评审报告</w:t>
      </w:r>
      <w:r/>
    </w:p>
    <w:p>
      <w:pPr>
        <w:ind w:firstLine="420"/>
        <w:spacing w:after="160" w:line="360" w:lineRule="auto"/>
        <w:rPr>
          <w:rFonts w:ascii="宋体"/>
          <w:szCs w:val="21"/>
          <w:highlight w:val="none"/>
        </w:rPr>
      </w:pPr>
      <w:r>
        <w:rPr>
          <w:rFonts w:hint="eastAsia" w:ascii="宋体"/>
          <w:szCs w:val="21"/>
          <w:highlight w:val="none"/>
        </w:rPr>
        <w:t xml:space="preserve">20.1 磋商小组根据磋商过程和结果编写评审报告。</w:t>
      </w:r>
      <w:r/>
    </w:p>
    <w:p>
      <w:pPr>
        <w:pStyle w:val="799"/>
        <w:ind w:firstLine="420"/>
        <w:spacing w:before="0" w:after="160" w:line="360" w:lineRule="auto"/>
        <w:rPr>
          <w:rFonts w:ascii="宋体"/>
          <w:sz w:val="21"/>
          <w:szCs w:val="21"/>
          <w:highlight w:val="none"/>
          <w:lang w:val="zh-CN"/>
        </w:rPr>
      </w:pPr>
      <w:r/>
      <w:bookmarkStart w:id="28" w:name="_Toc5964"/>
      <w:r/>
      <w:bookmarkStart w:id="29" w:name="_Toc20803"/>
      <w:r/>
      <w:bookmarkStart w:id="30" w:name="_Toc20431"/>
      <w:r>
        <w:rPr>
          <w:rFonts w:hint="eastAsia" w:ascii="宋体" w:eastAsia="宋体"/>
          <w:sz w:val="21"/>
          <w:szCs w:val="21"/>
          <w:highlight w:val="none"/>
        </w:rPr>
        <w:t xml:space="preserve">六</w:t>
      </w:r>
      <w:r>
        <w:rPr>
          <w:rFonts w:hint="eastAsia" w:ascii="宋体"/>
          <w:sz w:val="21"/>
          <w:szCs w:val="21"/>
          <w:highlight w:val="none"/>
          <w:lang w:val="zh-CN"/>
        </w:rPr>
        <w:t xml:space="preserve">、签订合同</w:t>
      </w:r>
      <w:bookmarkEnd w:id="28"/>
      <w:r/>
      <w:bookmarkEnd w:id="29"/>
      <w:r/>
      <w:bookmarkEnd w:id="30"/>
      <w:r/>
      <w:r/>
    </w:p>
    <w:p>
      <w:pPr>
        <w:ind w:firstLine="422"/>
        <w:spacing w:after="160" w:line="360" w:lineRule="auto"/>
        <w:rPr>
          <w:rFonts w:ascii="宋体"/>
          <w:b/>
          <w:bCs/>
          <w:szCs w:val="21"/>
          <w:highlight w:val="none"/>
          <w:lang w:val="zh-CN"/>
        </w:rPr>
      </w:pPr>
      <w:r>
        <w:rPr>
          <w:rFonts w:hint="eastAsia" w:ascii="宋体"/>
          <w:b/>
          <w:szCs w:val="21"/>
          <w:highlight w:val="none"/>
        </w:rPr>
        <w:t xml:space="preserve">21</w:t>
      </w:r>
      <w:r>
        <w:rPr>
          <w:rFonts w:hint="eastAsia" w:ascii="宋体"/>
          <w:b/>
          <w:szCs w:val="21"/>
          <w:highlight w:val="none"/>
          <w:lang w:val="zh-CN"/>
        </w:rPr>
        <w:t xml:space="preserve">、</w:t>
      </w:r>
      <w:r>
        <w:rPr>
          <w:rFonts w:hint="eastAsia" w:ascii="宋体"/>
          <w:b/>
          <w:bCs/>
          <w:szCs w:val="21"/>
          <w:highlight w:val="none"/>
          <w:lang w:val="zh-CN"/>
        </w:rPr>
        <w:t xml:space="preserve">签订合同</w:t>
      </w:r>
      <w:r/>
    </w:p>
    <w:p>
      <w:pPr>
        <w:ind w:firstLine="420"/>
        <w:spacing w:after="160" w:line="360" w:lineRule="auto"/>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w:t>
      </w:r>
      <w:r>
        <w:rPr>
          <w:rFonts w:hint="eastAsia" w:ascii="宋体"/>
          <w:szCs w:val="21"/>
          <w:highlight w:val="none"/>
        </w:rPr>
        <w:t xml:space="preserve">1 成交供应商应当</w:t>
      </w:r>
      <w:r>
        <w:rPr>
          <w:rFonts w:hint="eastAsia" w:ascii="宋体"/>
          <w:szCs w:val="21"/>
          <w:highlight w:val="none"/>
          <w:lang w:val="zh-CN"/>
        </w:rPr>
        <w:t xml:space="preserve">自成交通知书发出之日起三十日内，</w:t>
      </w:r>
      <w:r>
        <w:rPr>
          <w:rFonts w:hint="eastAsia" w:ascii="宋体"/>
          <w:szCs w:val="21"/>
          <w:highlight w:val="none"/>
        </w:rPr>
        <w:t xml:space="preserve">与采购人签订政府采购合同，所签订的合同不得对磋商文件和响应文件作实质性修改。</w:t>
      </w:r>
      <w:r/>
    </w:p>
    <w:p>
      <w:pPr>
        <w:ind w:firstLine="420"/>
        <w:spacing w:after="160" w:line="360" w:lineRule="auto"/>
        <w:rPr>
          <w:rFonts w:ascii="宋体"/>
          <w:szCs w:val="21"/>
          <w:highlight w:val="none"/>
        </w:rPr>
      </w:pPr>
      <w:r>
        <w:rPr>
          <w:rFonts w:hint="eastAsia" w:ascii="宋体"/>
          <w:szCs w:val="21"/>
          <w:highlight w:val="none"/>
        </w:rPr>
        <w:t xml:space="preserve">21</w:t>
      </w:r>
      <w:r>
        <w:rPr>
          <w:rFonts w:hint="eastAsia" w:ascii="宋体"/>
          <w:szCs w:val="21"/>
          <w:highlight w:val="none"/>
          <w:lang w:val="zh-CN"/>
        </w:rPr>
        <w:t xml:space="preserve">.2 </w:t>
      </w:r>
      <w:r>
        <w:rPr>
          <w:rFonts w:hint="eastAsia" w:ascii="宋体"/>
          <w:szCs w:val="21"/>
          <w:highlight w:val="none"/>
        </w:rPr>
        <w:t xml:space="preserve">采购人不得向成交供应商提出任何不合理的要求作为签订合同的条件，不得与成交供应商私下订立背离合同实质性内容的协议。</w:t>
      </w:r>
      <w:r/>
    </w:p>
    <w:p>
      <w:pPr>
        <w:ind w:firstLine="420"/>
        <w:spacing w:after="160" w:line="360" w:lineRule="auto"/>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.3</w:t>
      </w:r>
      <w:r>
        <w:rPr>
          <w:rFonts w:hint="eastAsia" w:ascii="宋体"/>
          <w:szCs w:val="21"/>
          <w:highlight w:val="none"/>
        </w:rPr>
        <w:t xml:space="preserve"> 除不可抗力等因素外，</w:t>
      </w:r>
      <w:r>
        <w:rPr>
          <w:rFonts w:hint="eastAsia" w:ascii="宋体"/>
          <w:szCs w:val="21"/>
          <w:highlight w:val="none"/>
          <w:lang w:val="zh-CN"/>
        </w:rPr>
        <w:t xml:space="preserve">成交通知书发出后，采购人改变成交结果，或者成交供应商拒绝签订政府采购合同的，应当承担相应的法律责任。</w:t>
      </w:r>
      <w:r/>
    </w:p>
    <w:p>
      <w:pPr>
        <w:ind w:firstLine="420"/>
        <w:spacing w:after="160" w:line="360" w:lineRule="auto"/>
        <w:rPr>
          <w:rFonts w:ascii="宋体"/>
          <w:b/>
          <w:szCs w:val="21"/>
          <w:highlight w:val="none"/>
        </w:rPr>
      </w:pPr>
      <w:r>
        <w:rPr>
          <w:rFonts w:hint="eastAsia" w:ascii="宋体"/>
          <w:szCs w:val="21"/>
          <w:highlight w:val="none"/>
        </w:rPr>
        <w:t xml:space="preserve">21</w:t>
      </w:r>
      <w:r>
        <w:rPr>
          <w:rFonts w:hint="eastAsia" w:ascii="宋体"/>
          <w:szCs w:val="21"/>
          <w:highlight w:val="none"/>
          <w:lang w:val="zh-CN"/>
        </w:rPr>
        <w:t xml:space="preserve">.4 </w:t>
      </w:r>
      <w:r>
        <w:rPr>
          <w:rFonts w:hint="eastAsia" w:ascii="宋体"/>
          <w:b/>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p>
    <w:p>
      <w:pPr>
        <w:ind w:firstLine="420"/>
        <w:spacing w:after="160" w:line="360" w:lineRule="auto"/>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.5成交供应商拒绝签订政府采购合同的，</w:t>
      </w:r>
      <w:r>
        <w:rPr>
          <w:rFonts w:hint="eastAsia"/>
          <w:highlight w:val="none"/>
        </w:rPr>
        <w:t xml:space="preserve">或因不可抗力或者自身原因不能履行政府采购合同的，</w:t>
      </w:r>
      <w:r>
        <w:rPr>
          <w:rFonts w:hint="eastAsia" w:ascii="宋体"/>
          <w:szCs w:val="21"/>
          <w:highlight w:val="none"/>
          <w:lang w:val="zh-CN"/>
        </w:rPr>
        <w:t xml:space="preserve">采购人可以视情与排位在成交供应商之后第一位的成交候选供应商签订政府采购合同，也可以重新开展采购活动。</w:t>
      </w:r>
      <w:r/>
    </w:p>
    <w:p>
      <w:pPr>
        <w:ind w:firstLine="420"/>
        <w:spacing w:after="160" w:line="360" w:lineRule="auto"/>
        <w:rPr>
          <w:rFonts w:ascii="宋体"/>
          <w:szCs w:val="21"/>
          <w:highlight w:val="none"/>
          <w:lang w:val="zh-CN"/>
        </w:rPr>
      </w:pPr>
      <w:r>
        <w:rPr>
          <w:rFonts w:hint="eastAsia" w:ascii="宋体"/>
          <w:szCs w:val="21"/>
          <w:highlight w:val="none"/>
        </w:rPr>
        <w:t xml:space="preserve">21</w:t>
      </w:r>
      <w:r>
        <w:rPr>
          <w:rFonts w:hint="eastAsia" w:ascii="宋体"/>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pStyle w:val="799"/>
        <w:ind w:firstLine="420"/>
        <w:spacing w:before="0" w:after="160" w:line="360" w:lineRule="auto"/>
        <w:rPr>
          <w:rFonts w:ascii="宋体"/>
          <w:sz w:val="21"/>
          <w:szCs w:val="21"/>
          <w:highlight w:val="none"/>
          <w:lang w:val="zh-CN"/>
        </w:rPr>
      </w:pPr>
      <w:r/>
      <w:bookmarkStart w:id="31" w:name="_Toc31502"/>
      <w:r/>
      <w:bookmarkStart w:id="32" w:name="_Toc1286"/>
      <w:r/>
      <w:bookmarkStart w:id="33" w:name="_Toc5011"/>
      <w:r>
        <w:rPr>
          <w:rFonts w:hint="eastAsia" w:ascii="宋体" w:eastAsia="宋体"/>
          <w:sz w:val="21"/>
          <w:szCs w:val="21"/>
          <w:highlight w:val="none"/>
        </w:rPr>
        <w:t xml:space="preserve">七</w:t>
      </w:r>
      <w:r>
        <w:rPr>
          <w:rFonts w:hint="eastAsia" w:ascii="宋体"/>
          <w:sz w:val="21"/>
          <w:szCs w:val="21"/>
          <w:highlight w:val="none"/>
          <w:lang w:val="zh-CN"/>
        </w:rPr>
        <w:t xml:space="preserve">、询问、质疑、投诉和诚实信用</w:t>
      </w:r>
      <w:bookmarkEnd w:id="31"/>
      <w:r/>
      <w:bookmarkEnd w:id="32"/>
      <w:r/>
      <w:bookmarkEnd w:id="33"/>
      <w:r/>
      <w:r/>
    </w:p>
    <w:p>
      <w:pPr>
        <w:ind w:firstLine="422"/>
        <w:spacing w:after="160" w:line="360" w:lineRule="auto"/>
        <w:rPr>
          <w:rFonts w:ascii="宋体"/>
          <w:b/>
          <w:bCs/>
          <w:szCs w:val="21"/>
          <w:highlight w:val="none"/>
          <w:lang w:val="zh-CN"/>
        </w:rPr>
      </w:pPr>
      <w:r>
        <w:rPr>
          <w:rFonts w:hint="eastAsia" w:ascii="宋体"/>
          <w:b/>
          <w:bCs/>
          <w:szCs w:val="21"/>
          <w:highlight w:val="none"/>
        </w:rPr>
        <w:t xml:space="preserve">22</w:t>
      </w:r>
      <w:r>
        <w:rPr>
          <w:rFonts w:hint="eastAsia" w:ascii="宋体"/>
          <w:b/>
          <w:bCs/>
          <w:szCs w:val="21"/>
          <w:highlight w:val="none"/>
          <w:lang w:val="zh-CN"/>
        </w:rPr>
        <w:t xml:space="preserve">、询问</w:t>
      </w:r>
      <w:r/>
    </w:p>
    <w:p>
      <w:pPr>
        <w:ind w:firstLine="420"/>
        <w:spacing w:after="160" w:line="360" w:lineRule="auto"/>
        <w:rPr>
          <w:rFonts w:ascii="宋体"/>
          <w:b/>
          <w:szCs w:val="21"/>
          <w:highlight w:val="none"/>
          <w:lang w:val="zh-CN"/>
        </w:rPr>
      </w:pPr>
      <w:r>
        <w:rPr>
          <w:rFonts w:hint="eastAsia" w:ascii="宋体"/>
          <w:szCs w:val="21"/>
          <w:highlight w:val="none"/>
        </w:rPr>
        <w:t xml:space="preserve">22</w:t>
      </w:r>
      <w:r>
        <w:rPr>
          <w:rFonts w:hint="eastAsia" w:ascii="宋体"/>
          <w:szCs w:val="21"/>
          <w:highlight w:val="none"/>
          <w:lang w:val="zh-CN"/>
        </w:rPr>
        <w:t xml:space="preserve">.1 供应商对采购活动事项有疑问的，可以向</w:t>
      </w:r>
      <w:r>
        <w:rPr>
          <w:rFonts w:hint="eastAsia" w:ascii="宋体"/>
          <w:szCs w:val="21"/>
          <w:highlight w:val="none"/>
        </w:rPr>
        <w:t xml:space="preserve">采购代理机构</w:t>
      </w:r>
      <w:r>
        <w:rPr>
          <w:rFonts w:hint="eastAsia" w:ascii="宋体"/>
          <w:szCs w:val="21"/>
          <w:highlight w:val="none"/>
          <w:lang w:val="zh-CN"/>
        </w:rPr>
        <w:t xml:space="preserve">提出询问，</w:t>
      </w:r>
      <w:r>
        <w:rPr>
          <w:rFonts w:hint="eastAsia" w:ascii="宋体"/>
          <w:szCs w:val="21"/>
          <w:highlight w:val="none"/>
        </w:rPr>
        <w:t xml:space="preserve">采购代理机构</w:t>
      </w:r>
      <w:r>
        <w:rPr>
          <w:rFonts w:hint="eastAsia" w:ascii="宋体"/>
          <w:szCs w:val="21"/>
          <w:highlight w:val="none"/>
          <w:lang w:val="zh-CN"/>
        </w:rPr>
        <w:t xml:space="preserve">将在两个工作日内作出答复，但答复的内容不涉及商业秘密</w:t>
      </w:r>
      <w:r>
        <w:rPr>
          <w:rFonts w:hint="eastAsia" w:ascii="宋体"/>
          <w:b/>
          <w:szCs w:val="21"/>
          <w:highlight w:val="none"/>
          <w:lang w:val="zh-CN"/>
        </w:rPr>
        <w:t xml:space="preserve">。</w:t>
      </w:r>
      <w:r/>
    </w:p>
    <w:p>
      <w:pPr>
        <w:ind w:firstLine="422"/>
        <w:spacing w:after="160" w:line="360" w:lineRule="auto"/>
        <w:rPr>
          <w:rFonts w:ascii="宋体"/>
          <w:b/>
          <w:szCs w:val="21"/>
          <w:highlight w:val="none"/>
          <w:lang w:val="zh-CN"/>
        </w:rPr>
      </w:pPr>
      <w:r>
        <w:rPr>
          <w:rFonts w:hint="eastAsia" w:ascii="宋体"/>
          <w:b/>
          <w:szCs w:val="21"/>
          <w:highlight w:val="none"/>
        </w:rPr>
        <w:t xml:space="preserve">23</w:t>
      </w:r>
      <w:r>
        <w:rPr>
          <w:rFonts w:hint="eastAsia" w:ascii="宋体"/>
          <w:b/>
          <w:szCs w:val="21"/>
          <w:highlight w:val="none"/>
          <w:lang w:val="zh-CN"/>
        </w:rPr>
        <w:t xml:space="preserve">、质疑</w:t>
      </w:r>
      <w:r/>
    </w:p>
    <w:p>
      <w:pPr>
        <w:ind w:firstLine="420"/>
        <w:spacing w:after="160" w:line="360" w:lineRule="auto"/>
        <w:rPr>
          <w:rFonts w:ascii="宋体" w:hAnsi="宋体"/>
          <w:b/>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.1 供应商对</w:t>
      </w:r>
      <w:r>
        <w:rPr>
          <w:rFonts w:hint="eastAsia" w:ascii="宋体" w:hAnsi="宋体"/>
          <w:szCs w:val="21"/>
          <w:highlight w:val="none"/>
        </w:rPr>
        <w:t xml:space="preserve">采购</w:t>
      </w:r>
      <w:r>
        <w:rPr>
          <w:rFonts w:hint="eastAsia" w:ascii="宋体" w:hAnsi="宋体"/>
          <w:szCs w:val="21"/>
          <w:highlight w:val="none"/>
          <w:lang w:val="zh-CN"/>
        </w:rPr>
        <w:t xml:space="preserve">活动事项有疑问的，可以向代理机构提出询问，代理机构将依法作出答复，但答复的内容不涉及商业秘密</w:t>
      </w:r>
      <w:r>
        <w:rPr>
          <w:rFonts w:hint="eastAsia" w:ascii="宋体" w:hAnsi="宋体"/>
          <w:b/>
          <w:szCs w:val="21"/>
          <w:highlight w:val="none"/>
          <w:lang w:val="zh-CN"/>
        </w:rPr>
        <w:t xml:space="preserve">。</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.2 供应商认为采购文件、采购过程和</w:t>
      </w:r>
      <w:r>
        <w:rPr>
          <w:rFonts w:hint="eastAsia" w:ascii="宋体" w:hAnsi="宋体"/>
          <w:szCs w:val="21"/>
          <w:highlight w:val="none"/>
        </w:rPr>
        <w:t xml:space="preserve">成交</w:t>
      </w:r>
      <w:r>
        <w:rPr>
          <w:rFonts w:hint="eastAsia" w:ascii="宋体" w:hAnsi="宋体"/>
          <w:szCs w:val="21"/>
          <w:highlight w:val="none"/>
          <w:lang w:val="zh-CN"/>
        </w:rPr>
        <w:t xml:space="preserve">结果使自己的合法权益受到损害的，可以在知道或者应当知道其权益受到损害之日起七个工作日内，</w:t>
      </w:r>
      <w:r>
        <w:rPr>
          <w:rFonts w:hint="eastAsia" w:ascii="宋体" w:hAnsi="宋体"/>
          <w:szCs w:val="21"/>
          <w:highlight w:val="none"/>
        </w:rPr>
        <w:t xml:space="preserve">一次性针对同一采购程序环节提出</w:t>
      </w:r>
      <w:r>
        <w:rPr>
          <w:rFonts w:hint="eastAsia" w:ascii="宋体" w:hAnsi="宋体"/>
          <w:szCs w:val="21"/>
          <w:highlight w:val="none"/>
          <w:lang w:val="zh-CN"/>
        </w:rPr>
        <w:t xml:space="preserve">质疑，</w:t>
      </w:r>
      <w:r>
        <w:rPr>
          <w:rFonts w:hint="eastAsia" w:ascii="宋体" w:hAnsi="宋体"/>
          <w:szCs w:val="21"/>
          <w:highlight w:val="none"/>
        </w:rPr>
        <w:t xml:space="preserve">并将质疑</w:t>
      </w:r>
      <w:r>
        <w:rPr>
          <w:rFonts w:hint="eastAsia" w:ascii="宋体" w:hAnsi="宋体"/>
          <w:szCs w:val="21"/>
          <w:highlight w:val="none"/>
          <w:lang w:val="zh-CN"/>
        </w:rPr>
        <w:t xml:space="preserve">文件原件送达代理机构，对同一采购程序环节提出多次质疑的，只对第一次质疑作出答复。</w:t>
      </w:r>
      <w:r/>
    </w:p>
    <w:p>
      <w:pPr>
        <w:ind w:firstLine="420"/>
        <w:spacing w:after="160" w:line="360" w:lineRule="auto"/>
        <w:rPr>
          <w:rFonts w:ascii="宋体" w:hAnsi="宋体"/>
          <w:szCs w:val="21"/>
          <w:highlight w:val="none"/>
        </w:rPr>
      </w:pPr>
      <w:r>
        <w:rPr>
          <w:rFonts w:hint="eastAsia" w:ascii="宋体" w:hAnsi="宋体"/>
          <w:szCs w:val="21"/>
          <w:highlight w:val="none"/>
        </w:rPr>
        <w:t xml:space="preserve">23</w:t>
      </w:r>
      <w:r>
        <w:rPr>
          <w:rFonts w:hint="eastAsia" w:ascii="宋体" w:hAnsi="宋体"/>
          <w:szCs w:val="21"/>
          <w:highlight w:val="none"/>
          <w:lang w:val="zh-CN"/>
        </w:rPr>
        <w:t xml:space="preserve">.3 质疑文件应包括以下主要内容，并</w:t>
      </w:r>
      <w:r>
        <w:rPr>
          <w:rFonts w:hint="eastAsia" w:ascii="宋体" w:hAnsi="宋体"/>
          <w:szCs w:val="21"/>
          <w:highlight w:val="none"/>
        </w:rPr>
        <w:t xml:space="preserve">按照“谁主张、谁举证”的原则，附上相关证明材料。否则，代理机构不予受理：</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（1）质疑项目名称、项目编号、包号、竞争性磋商公告发布时间、磋商时间；</w:t>
      </w:r>
      <w:r/>
    </w:p>
    <w:p>
      <w:pPr>
        <w:ind w:firstLine="420"/>
        <w:spacing w:after="160" w:line="360" w:lineRule="auto"/>
        <w:rPr>
          <w:rFonts w:ascii="宋体" w:hAnsi="宋体"/>
          <w:szCs w:val="21"/>
          <w:highlight w:val="none"/>
          <w:lang w:val="zh-CN"/>
        </w:rPr>
      </w:pPr>
      <w:r>
        <w:rPr>
          <w:rFonts w:hint="eastAsia" w:ascii="宋体" w:hAnsi="宋体"/>
          <w:szCs w:val="21"/>
          <w:highlight w:val="none"/>
          <w:lang w:val="zh-CN"/>
        </w:rPr>
        <w:t xml:space="preserve">（2）具体的质疑事项及法律依据（具体条款）；</w:t>
      </w:r>
      <w:r/>
    </w:p>
    <w:p>
      <w:pPr>
        <w:ind w:firstLine="420"/>
        <w:spacing w:after="160" w:line="360" w:lineRule="auto"/>
        <w:rPr>
          <w:rFonts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highlight w:val="none"/>
        </w:rPr>
        <w:t xml:space="preserve">供应商全部产品线中没有满足技术需求要求的产品才可以对采购产品提出质疑，并提出</w:t>
      </w:r>
      <w:r>
        <w:rPr>
          <w:rFonts w:hint="eastAsia" w:ascii="宋体" w:hAnsi="宋体"/>
          <w:b/>
          <w:bCs/>
          <w:highlight w:val="none"/>
        </w:rPr>
        <w:t xml:space="preserve">修改理由</w:t>
      </w:r>
      <w:r>
        <w:rPr>
          <w:rFonts w:hint="eastAsia" w:ascii="宋体" w:hAnsi="宋体"/>
          <w:highlight w:val="none"/>
        </w:rPr>
        <w:t xml:space="preserve">和</w:t>
      </w:r>
      <w:r>
        <w:rPr>
          <w:rFonts w:hint="eastAsia" w:ascii="宋体" w:hAnsi="宋体"/>
          <w:b/>
          <w:bCs/>
          <w:highlight w:val="none"/>
        </w:rPr>
        <w:t xml:space="preserve">修改建议</w:t>
      </w:r>
      <w:r>
        <w:rPr>
          <w:rFonts w:hint="eastAsia" w:ascii="宋体" w:hAnsi="宋体"/>
          <w:szCs w:val="21"/>
          <w:highlight w:val="none"/>
          <w:lang w:val="zh-CN"/>
        </w:rPr>
        <w:t xml:space="preserve">）；</w:t>
      </w:r>
      <w:r/>
    </w:p>
    <w:p>
      <w:pPr>
        <w:ind w:firstLine="420"/>
        <w:spacing w:after="160" w:line="360" w:lineRule="auto"/>
        <w:rPr>
          <w:rFonts w:ascii="宋体" w:hAnsi="宋体"/>
          <w:szCs w:val="21"/>
          <w:highlight w:val="none"/>
          <w:lang w:val="zh-CN"/>
        </w:rPr>
      </w:pPr>
      <w:r>
        <w:rPr>
          <w:rFonts w:hint="eastAsia" w:ascii="宋体" w:hAnsi="宋体"/>
          <w:szCs w:val="21"/>
          <w:highlight w:val="none"/>
          <w:lang w:val="zh-CN"/>
        </w:rPr>
        <w:t xml:space="preserve">（4）质疑供应商名称、地址、联系方式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p>
    <w:p>
      <w:pPr>
        <w:ind w:firstLine="420"/>
        <w:spacing w:after="160" w:line="360" w:lineRule="auto"/>
        <w:rPr>
          <w:rFonts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p>
    <w:p>
      <w:pPr>
        <w:ind w:firstLine="420"/>
        <w:spacing w:after="160" w:line="360" w:lineRule="auto"/>
        <w:rPr>
          <w:rFonts w:ascii="宋体" w:hAnsi="宋体"/>
          <w:highlight w:val="none"/>
        </w:rPr>
      </w:pPr>
      <w:r>
        <w:rPr>
          <w:rFonts w:hint="eastAsia" w:ascii="宋体" w:hAnsi="宋体"/>
          <w:szCs w:val="21"/>
          <w:highlight w:val="none"/>
        </w:rPr>
        <w:t xml:space="preserve">23</w:t>
      </w:r>
      <w:r>
        <w:rPr>
          <w:rFonts w:hint="eastAsia" w:ascii="宋体" w:hAnsi="宋体"/>
          <w:szCs w:val="21"/>
          <w:highlight w:val="none"/>
          <w:lang w:val="zh-CN"/>
        </w:rPr>
        <w:t xml:space="preserve">.4质疑</w:t>
      </w:r>
      <w:r>
        <w:rPr>
          <w:rFonts w:hint="eastAsia" w:ascii="宋体" w:hAnsi="宋体"/>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23.5 代理机构在收到供应商的书面质疑后将及时组织调查核实，在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作出答复，并以书面或在网站公告形式通知质疑供应商和其他有关供应商，答复的内容不涉及商业秘密。</w:t>
      </w:r>
      <w:r>
        <w:rPr>
          <w:rFonts w:hint="eastAsia" w:ascii="宋体" w:hAnsi="宋体"/>
          <w:szCs w:val="21"/>
          <w:highlight w:val="none"/>
        </w:rPr>
        <w:t xml:space="preserve">代理机构遵循“谁过错谁负担”的原则，有过错的一方承担调查论证费用。</w:t>
      </w:r>
      <w:r/>
    </w:p>
    <w:p>
      <w:pPr>
        <w:ind w:firstLine="422"/>
        <w:spacing w:after="160" w:line="360" w:lineRule="auto"/>
        <w:rPr>
          <w:rFonts w:ascii="宋体" w:hAnsi="宋体"/>
          <w:szCs w:val="21"/>
          <w:highlight w:val="none"/>
          <w:lang w:val="zh-CN"/>
        </w:rPr>
      </w:pPr>
      <w:r>
        <w:rPr>
          <w:rFonts w:hint="eastAsia" w:ascii="宋体" w:hAnsi="宋体"/>
          <w:b/>
          <w:bCs/>
          <w:szCs w:val="21"/>
          <w:highlight w:val="none"/>
        </w:rPr>
        <w:t xml:space="preserve">24</w:t>
      </w:r>
      <w:r>
        <w:rPr>
          <w:rFonts w:hint="eastAsia" w:ascii="宋体" w:hAnsi="宋体"/>
          <w:b/>
          <w:bCs/>
          <w:szCs w:val="21"/>
          <w:highlight w:val="none"/>
          <w:lang w:val="zh-CN"/>
        </w:rPr>
        <w:t xml:space="preserve">、投诉</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24</w:t>
      </w:r>
      <w:r>
        <w:rPr>
          <w:rFonts w:hint="eastAsia" w:ascii="宋体" w:hAnsi="宋体"/>
          <w:szCs w:val="21"/>
          <w:highlight w:val="none"/>
          <w:lang w:val="zh-CN"/>
        </w:rPr>
        <w:t xml:space="preserve">.1 质疑供应商对代理机构的答复不满意，或代理机构未在规定的时间内作出答复的，可以在答复期满后</w:t>
      </w:r>
      <w:r>
        <w:rPr>
          <w:rFonts w:hint="eastAsia" w:ascii="宋体" w:hAnsi="宋体"/>
          <w:b/>
          <w:bCs/>
          <w:szCs w:val="21"/>
          <w:highlight w:val="none"/>
          <w:lang w:val="zh-CN"/>
        </w:rPr>
        <w:t xml:space="preserve">十五个工作日内</w:t>
      </w:r>
      <w:r>
        <w:rPr>
          <w:rFonts w:hint="eastAsia" w:ascii="宋体" w:hAnsi="宋体"/>
          <w:szCs w:val="21"/>
          <w:highlight w:val="none"/>
          <w:lang w:val="zh-CN"/>
        </w:rPr>
        <w:t xml:space="preserve">向采购项目同级财政部门投诉。</w:t>
      </w:r>
      <w:r/>
    </w:p>
    <w:p>
      <w:pPr>
        <w:ind w:firstLine="422"/>
        <w:spacing w:after="160" w:line="360" w:lineRule="auto"/>
        <w:rPr>
          <w:rFonts w:ascii="宋体" w:hAnsi="宋体"/>
          <w:b/>
          <w:bCs/>
          <w:szCs w:val="21"/>
          <w:highlight w:val="none"/>
          <w:lang w:val="zh-CN"/>
        </w:rPr>
      </w:pPr>
      <w:r>
        <w:rPr>
          <w:rFonts w:hint="eastAsia" w:ascii="宋体" w:hAnsi="宋体"/>
          <w:b/>
          <w:bCs/>
          <w:szCs w:val="21"/>
          <w:highlight w:val="none"/>
        </w:rPr>
        <w:t xml:space="preserve">25</w:t>
      </w:r>
      <w:r>
        <w:rPr>
          <w:rFonts w:hint="eastAsia" w:ascii="宋体" w:hAnsi="宋体"/>
          <w:b/>
          <w:bCs/>
          <w:szCs w:val="21"/>
          <w:highlight w:val="none"/>
          <w:lang w:val="zh-CN"/>
        </w:rPr>
        <w:t xml:space="preserve">、诚实信用</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25</w:t>
      </w:r>
      <w:r>
        <w:rPr>
          <w:rFonts w:hint="eastAsia" w:ascii="宋体" w:hAnsi="宋体"/>
          <w:szCs w:val="21"/>
          <w:highlight w:val="none"/>
          <w:lang w:val="zh-CN"/>
        </w:rPr>
        <w:t xml:space="preserve">.1 供应商之间不得相互串通磋商报价，不得妨碍其他供应商的公平竞争，不得损害采购人和其他供应商的合法权益。</w:t>
      </w:r>
      <w:r/>
    </w:p>
    <w:p>
      <w:pPr>
        <w:ind w:firstLine="420"/>
        <w:spacing w:after="160" w:line="360" w:lineRule="auto"/>
        <w:rPr>
          <w:rFonts w:ascii="宋体" w:hAnsi="宋体"/>
          <w:szCs w:val="21"/>
          <w:highlight w:val="none"/>
          <w:lang w:val="zh-CN"/>
        </w:rPr>
      </w:pPr>
      <w:r>
        <w:rPr>
          <w:rFonts w:hint="eastAsia" w:ascii="宋体" w:hAnsi="宋体"/>
          <w:szCs w:val="21"/>
          <w:highlight w:val="none"/>
        </w:rPr>
        <w:t xml:space="preserve">25</w:t>
      </w:r>
      <w:r>
        <w:rPr>
          <w:rFonts w:hint="eastAsia" w:ascii="宋体" w:hAnsi="宋体"/>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highlight w:val="none"/>
        </w:rPr>
        <w:t xml:space="preserve">将在</w:t>
      </w:r>
      <w:r>
        <w:rPr>
          <w:rFonts w:hint="eastAsia" w:ascii="宋体" w:hAnsi="宋体"/>
          <w:highlight w:val="none"/>
          <w:u w:val="single"/>
        </w:rPr>
        <w:t xml:space="preserve">相关</w:t>
      </w:r>
      <w:r>
        <w:rPr>
          <w:rFonts w:hint="eastAsia" w:ascii="宋体" w:hAnsi="宋体"/>
          <w:highlight w:val="none"/>
        </w:rPr>
        <w:t xml:space="preserve">网站公告，政府采购管理部门将供应商列入不良行为记录名单，按照《政府采购法》有关规定处理。</w:t>
      </w:r>
      <w:r/>
    </w:p>
    <w:p>
      <w:pPr>
        <w:ind w:firstLine="420"/>
        <w:spacing w:after="160" w:line="360" w:lineRule="auto"/>
        <w:rPr>
          <w:rFonts w:ascii="宋体" w:hAnsi="宋体"/>
          <w:szCs w:val="21"/>
          <w:highlight w:val="none"/>
        </w:rPr>
      </w:pPr>
      <w:r>
        <w:rPr>
          <w:rFonts w:hint="eastAsia" w:ascii="宋体" w:hAnsi="宋体"/>
          <w:szCs w:val="21"/>
          <w:highlight w:val="none"/>
        </w:rPr>
        <w:t xml:space="preserve">25</w:t>
      </w:r>
      <w:r>
        <w:rPr>
          <w:rFonts w:hint="eastAsia" w:ascii="宋体" w:hAnsi="宋体"/>
          <w:szCs w:val="21"/>
          <w:highlight w:val="none"/>
          <w:lang w:val="zh-CN"/>
        </w:rPr>
        <w:t xml:space="preserve">.3 供应商不得虚假质疑和恶意质疑，并对质疑内容的真实性承担责任。</w:t>
      </w:r>
      <w:r>
        <w:rPr>
          <w:rFonts w:hint="eastAsia" w:ascii="宋体" w:hAnsi="宋体"/>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p>
    <w:p>
      <w:pPr>
        <w:ind w:firstLine="420"/>
        <w:spacing w:after="160" w:line="360" w:lineRule="auto"/>
        <w:rPr>
          <w:rFonts w:ascii="宋体" w:hAnsi="宋体" w:cs="宋体"/>
          <w:szCs w:val="21"/>
          <w:highlight w:val="none"/>
        </w:rPr>
      </w:pPr>
      <w:r>
        <w:rPr>
          <w:rFonts w:hint="eastAsia" w:ascii="宋体" w:hAnsi="宋体"/>
          <w:szCs w:val="21"/>
          <w:highlight w:val="none"/>
        </w:rPr>
        <w:t xml:space="preserve">25</w:t>
      </w:r>
      <w:r>
        <w:rPr>
          <w:rFonts w:hint="eastAsia" w:ascii="宋体" w:hAnsi="宋体"/>
          <w:szCs w:val="21"/>
          <w:highlight w:val="none"/>
          <w:lang w:val="zh-CN"/>
        </w:rPr>
        <w:t xml:space="preserve">.4 供应商不得虚假承诺，否则，按照提供虚假材料谋取中标成交处理。</w:t>
      </w:r>
      <w:r/>
    </w:p>
    <w:p>
      <w:pPr>
        <w:numPr>
          <w:ilvl w:val="0"/>
          <w:numId w:val="4"/>
        </w:numPr>
        <w:jc w:val="center"/>
        <w:spacing w:before="156" w:after="156" w:line="460" w:lineRule="exact"/>
        <w:widowControl/>
        <w:rPr>
          <w:rFonts w:ascii="黑体" w:hAnsi="宋体" w:eastAsia="黑体"/>
          <w:sz w:val="30"/>
          <w:szCs w:val="30"/>
          <w:highlight w:val="none"/>
          <w:lang w:val="zh-CN"/>
        </w:rPr>
        <w:outlineLvl w:val="0"/>
      </w:pPr>
      <w:r>
        <w:rPr>
          <w:rFonts w:hint="eastAsia" w:ascii="宋体" w:hAnsi="宋体" w:cs="宋体"/>
          <w:szCs w:val="21"/>
          <w:highlight w:val="none"/>
        </w:rPr>
        <w:br w:type="page" w:clear="all"/>
      </w:r>
      <w:bookmarkEnd w:id="2"/>
      <w:r/>
      <w:bookmarkEnd w:id="3"/>
      <w:r/>
      <w:bookmarkEnd w:id="4"/>
      <w:r/>
      <w:bookmarkStart w:id="34" w:name="_Toc480985231"/>
      <w:r/>
      <w:bookmarkStart w:id="35" w:name="_Toc458771617"/>
      <w:r/>
      <w:bookmarkStart w:id="36" w:name="_Toc18531"/>
      <w:r/>
      <w:bookmarkStart w:id="37" w:name="_Toc21710"/>
      <w:r/>
      <w:bookmarkStart w:id="38" w:name="_Toc25744"/>
      <w:r>
        <w:rPr>
          <w:rFonts w:hint="eastAsia" w:ascii="宋体" w:hAnsi="宋体" w:cs="宋体"/>
          <w:szCs w:val="21"/>
          <w:highlight w:val="none"/>
        </w:rPr>
        <w:t xml:space="preserve"> </w:t>
      </w:r>
      <w:bookmarkStart w:id="39" w:name="_Toc24231"/>
      <w:r/>
      <w:bookmarkStart w:id="40" w:name="_Toc29305"/>
      <w:r/>
      <w:bookmarkStart w:id="41" w:name="_Toc5860"/>
      <w:r>
        <w:rPr>
          <w:rFonts w:hint="eastAsia" w:ascii="黑体" w:hAnsi="宋体" w:eastAsia="黑体"/>
          <w:sz w:val="30"/>
          <w:szCs w:val="30"/>
          <w:highlight w:val="none"/>
          <w:lang w:val="zh-CN"/>
        </w:rPr>
        <w:t xml:space="preserve">评分标准</w:t>
      </w:r>
      <w:bookmarkEnd w:id="34"/>
      <w:r/>
      <w:bookmarkEnd w:id="35"/>
      <w:r/>
      <w:bookmarkEnd w:id="36"/>
      <w:r/>
      <w:bookmarkEnd w:id="37"/>
      <w:r/>
      <w:bookmarkEnd w:id="38"/>
      <w:r/>
      <w:bookmarkEnd w:id="39"/>
      <w:r/>
      <w:bookmarkEnd w:id="40"/>
      <w:r/>
      <w:bookmarkEnd w:id="41"/>
      <w:r/>
      <w:r/>
    </w:p>
    <w:p>
      <w:pPr>
        <w:pStyle w:val="817"/>
        <w:ind w:firstLine="420"/>
        <w:spacing w:line="360" w:lineRule="auto"/>
        <w:rPr>
          <w:rFonts w:hAnsi="宋体"/>
          <w:szCs w:val="21"/>
          <w:highlight w:val="none"/>
        </w:rPr>
      </w:pPr>
      <w:r>
        <w:rPr>
          <w:rFonts w:hAnsi="宋体"/>
          <w:szCs w:val="21"/>
          <w:highlight w:val="none"/>
        </w:rPr>
        <w:t xml:space="preserve">一、评</w:t>
      </w:r>
      <w:r>
        <w:rPr>
          <w:rFonts w:hint="eastAsia" w:hAnsi="宋体"/>
          <w:szCs w:val="21"/>
          <w:highlight w:val="none"/>
        </w:rPr>
        <w:t xml:space="preserve">审</w:t>
      </w:r>
      <w:r>
        <w:rPr>
          <w:rFonts w:hAnsi="宋体"/>
          <w:szCs w:val="21"/>
          <w:highlight w:val="none"/>
        </w:rPr>
        <w:t xml:space="preserve">办法：</w:t>
      </w:r>
      <w:r/>
    </w:p>
    <w:p>
      <w:pPr>
        <w:pStyle w:val="817"/>
        <w:ind w:firstLine="420"/>
        <w:spacing w:line="360" w:lineRule="auto"/>
        <w:rPr>
          <w:rFonts w:hAnsi="宋体"/>
          <w:szCs w:val="21"/>
          <w:highlight w:val="none"/>
        </w:rPr>
      </w:pPr>
      <w:r>
        <w:rPr>
          <w:rFonts w:hint="eastAsia" w:hAnsi="宋体"/>
          <w:szCs w:val="21"/>
          <w:highlight w:val="none"/>
        </w:rPr>
        <w:t xml:space="preserve">1、评标方法采用综合评分法。即在响应文件满足采购文件全部实质性要求，且按照评审因素的量化指标评审得分最高的供应商为成交人的评标方法</w:t>
      </w:r>
      <w:r>
        <w:rPr>
          <w:rFonts w:hAnsi="宋体"/>
          <w:szCs w:val="21"/>
          <w:highlight w:val="none"/>
        </w:rPr>
        <w:t xml:space="preserve">。评审因素及各比重如下：价格分值占总分值的比重为</w:t>
      </w:r>
      <w:r>
        <w:rPr>
          <w:rFonts w:hint="eastAsia" w:hAnsi="宋体"/>
          <w:szCs w:val="21"/>
          <w:highlight w:val="none"/>
          <w:lang w:val="en-US" w:eastAsia="zh-CN"/>
        </w:rPr>
        <w:t xml:space="preserve">2</w:t>
      </w:r>
      <w:r>
        <w:rPr>
          <w:rFonts w:hAnsi="宋体"/>
          <w:szCs w:val="21"/>
          <w:highlight w:val="none"/>
        </w:rPr>
        <w:t xml:space="preserve">0%（权重），技术与质量及其它占</w:t>
      </w:r>
      <w:r>
        <w:rPr>
          <w:rFonts w:hint="eastAsia" w:hAnsi="宋体"/>
          <w:szCs w:val="21"/>
          <w:highlight w:val="none"/>
          <w:lang w:val="en-US" w:eastAsia="zh-CN"/>
        </w:rPr>
        <w:t xml:space="preserve">8</w:t>
      </w:r>
      <w:r>
        <w:rPr>
          <w:rFonts w:hAnsi="宋体"/>
          <w:szCs w:val="21"/>
          <w:highlight w:val="none"/>
        </w:rPr>
        <w:t xml:space="preserve">0%（权重）。（保留小数点后2位）</w:t>
      </w:r>
      <w:r/>
    </w:p>
    <w:p>
      <w:pPr>
        <w:pStyle w:val="817"/>
        <w:ind w:firstLine="420"/>
        <w:spacing w:line="360" w:lineRule="auto"/>
        <w:rPr>
          <w:rFonts w:hAnsi="宋体"/>
          <w:szCs w:val="21"/>
          <w:highlight w:val="none"/>
        </w:rPr>
      </w:pPr>
      <w:r>
        <w:rPr>
          <w:rFonts w:hint="eastAsia" w:hAnsi="宋体"/>
          <w:szCs w:val="21"/>
          <w:highlight w:val="none"/>
        </w:rPr>
        <w:t xml:space="preserve">2、</w:t>
      </w:r>
      <w:r>
        <w:rPr>
          <w:rFonts w:hAnsi="宋体"/>
          <w:szCs w:val="21"/>
          <w:highlight w:val="none"/>
        </w:rPr>
        <w:t xml:space="preserve">综合评分的主要因素为：价格、</w:t>
      </w:r>
      <w:r>
        <w:rPr>
          <w:rFonts w:hint="eastAsia" w:hAnsi="宋体"/>
          <w:szCs w:val="21"/>
          <w:highlight w:val="none"/>
        </w:rPr>
        <w:t xml:space="preserve">技术水平</w:t>
      </w:r>
      <w:r>
        <w:rPr>
          <w:rFonts w:hAnsi="宋体"/>
          <w:szCs w:val="21"/>
          <w:highlight w:val="none"/>
        </w:rPr>
        <w:t xml:space="preserve">、</w:t>
      </w:r>
      <w:r>
        <w:rPr>
          <w:rFonts w:hint="eastAsia" w:hAnsi="宋体"/>
          <w:szCs w:val="21"/>
          <w:highlight w:val="none"/>
        </w:rPr>
        <w:t xml:space="preserve">履约能力等，</w:t>
      </w:r>
      <w:r>
        <w:rPr>
          <w:rFonts w:hAnsi="宋体"/>
          <w:szCs w:val="21"/>
          <w:highlight w:val="none"/>
        </w:rPr>
        <w:t xml:space="preserve">对采购文件的响应程度，以及相应的商务标和技术标比重或者分值等。</w:t>
      </w:r>
      <w:r/>
    </w:p>
    <w:p>
      <w:pPr>
        <w:pStyle w:val="817"/>
        <w:ind w:firstLine="420"/>
        <w:spacing w:line="360" w:lineRule="auto"/>
        <w:rPr>
          <w:rFonts w:hAnsi="宋体"/>
          <w:szCs w:val="21"/>
          <w:highlight w:val="none"/>
        </w:rPr>
      </w:pPr>
      <w:r>
        <w:rPr>
          <w:rFonts w:hint="eastAsia" w:hAnsi="宋体"/>
          <w:szCs w:val="21"/>
          <w:highlight w:val="none"/>
        </w:rPr>
        <w:t xml:space="preserve">3、磋商小组根据本采购文件规定评分办法与评分标准综合打分，并按综合得分由高到低顺序（综合得分相同的，按价格从低到高顺序）确定3名中标候选人，排名第一的为成交供应商。</w:t>
      </w:r>
      <w:r/>
    </w:p>
    <w:p>
      <w:pPr>
        <w:pStyle w:val="817"/>
        <w:ind w:firstLine="420"/>
        <w:spacing w:line="360" w:lineRule="auto"/>
        <w:rPr>
          <w:rFonts w:hAnsi="宋体"/>
          <w:szCs w:val="21"/>
          <w:highlight w:val="none"/>
        </w:rPr>
      </w:pPr>
      <w:r>
        <w:rPr>
          <w:rFonts w:hint="eastAsia" w:hAnsi="宋体"/>
          <w:szCs w:val="21"/>
          <w:highlight w:val="none"/>
        </w:rPr>
        <w:t xml:space="preserve">二、政府采购政策执行办法：</w:t>
      </w:r>
      <w:r/>
    </w:p>
    <w:p>
      <w:pPr>
        <w:pStyle w:val="817"/>
        <w:ind w:firstLine="420"/>
        <w:spacing w:line="360" w:lineRule="auto"/>
        <w:rPr>
          <w:rFonts w:hAnsi="宋体"/>
          <w:szCs w:val="21"/>
          <w:highlight w:val="none"/>
        </w:rPr>
      </w:pPr>
      <w:r>
        <w:rPr>
          <w:rFonts w:hint="eastAsia" w:hAnsi="宋体"/>
          <w:szCs w:val="21"/>
          <w:highlight w:val="none"/>
        </w:rPr>
        <w:t xml:space="preserve">①</w:t>
      </w:r>
      <w:r>
        <w:rPr>
          <w:rFonts w:hint="eastAsia" w:hAnsi="宋体"/>
          <w:b/>
          <w:bCs/>
          <w:szCs w:val="21"/>
          <w:highlight w:val="none"/>
        </w:rPr>
        <w:t xml:space="preserve">对于专门面向中小微型企业的项目，只面向中小微型企业采购，必须提供《中小企业声明函》，否则作无效响应处理。对于非专门面向中小微企业采购的项目，采购人或采购代理机构应给予小微企业10%的价格扣除，用扣除后的价格参与评审。</w:t>
      </w:r>
      <w:r>
        <w:rPr>
          <w:rFonts w:hint="eastAsia" w:hAnsi="宋体"/>
          <w:szCs w:val="21"/>
          <w:highlight w:val="none"/>
        </w:rPr>
        <w:t xml:space="preserve">参加响应的中小企业，应当按照《政府采购促进中小企业发展管理办法》（财库﹝2020﹞46 号）的规定提供《中小企业声明函》（货物/服务）（中小企业划型标准详见《关于印发中小企业划型标准规定的通知》工信部联企业〔2011〕300号）。</w:t>
      </w:r>
      <w:r/>
    </w:p>
    <w:p>
      <w:pPr>
        <w:pStyle w:val="817"/>
        <w:ind w:firstLine="420"/>
        <w:spacing w:line="360" w:lineRule="auto"/>
        <w:rPr>
          <w:rFonts w:hAnsi="宋体"/>
          <w:szCs w:val="21"/>
          <w:highlight w:val="none"/>
        </w:rPr>
      </w:pPr>
      <w:r>
        <w:rPr>
          <w:rFonts w:hint="eastAsia" w:hAnsi="宋体"/>
          <w:szCs w:val="21"/>
          <w:highlight w:val="none"/>
        </w:rPr>
        <w:t xml:space="preserve">②监狱企业视同小型、微型企业，对其产品价格给予10%的扣除，用扣除后的价格参与评审。参加响应的监狱企业，应当按照《关于政府采购支持监狱企业发展有关问题的通知》（财库[2014]68号）的规定提供由省级以上监狱管理局、戒毒管理局(含新疆生产建设兵团)出具的属于监狱企业的证明文件扫描件。</w:t>
      </w:r>
      <w:r/>
    </w:p>
    <w:p>
      <w:pPr>
        <w:pStyle w:val="817"/>
        <w:ind w:firstLine="420"/>
        <w:spacing w:line="360" w:lineRule="auto"/>
        <w:rPr>
          <w:rFonts w:hAnsi="宋体"/>
          <w:szCs w:val="21"/>
          <w:highlight w:val="none"/>
        </w:rPr>
      </w:pPr>
      <w:r>
        <w:rPr>
          <w:rFonts w:hint="eastAsia" w:hAnsi="宋体"/>
          <w:szCs w:val="21"/>
          <w:highlight w:val="none"/>
        </w:rPr>
        <w:t xml:space="preserve">③残疾人福利性单位视同小型、微型企业，对其产品价格给予10%的扣除，用扣除后的价格参与评审。参加响应的残疾人福利性单位，应当按照《财政部、民政部、中国残疾人联合会关于促进残疾人就业政府采购政策的通知》（财库〔2017〕141号）的规定提供《残疾人福利性单位声明函》。</w:t>
      </w:r>
      <w:r/>
    </w:p>
    <w:p>
      <w:pPr>
        <w:pStyle w:val="817"/>
        <w:ind w:firstLine="420"/>
        <w:spacing w:line="360" w:lineRule="auto"/>
        <w:rPr>
          <w:rFonts w:hAnsi="宋体"/>
          <w:szCs w:val="21"/>
          <w:highlight w:val="none"/>
        </w:rPr>
      </w:pPr>
      <w:r>
        <w:rPr>
          <w:rFonts w:hint="eastAsia" w:hAnsi="宋体"/>
          <w:szCs w:val="21"/>
          <w:highlight w:val="none"/>
        </w:rPr>
        <w:t xml:space="preserve">同一供应商，上述三项价格扣除优惠不得重复享受。</w:t>
      </w:r>
      <w:r/>
    </w:p>
    <w:p>
      <w:pPr>
        <w:pStyle w:val="817"/>
        <w:ind w:firstLine="420"/>
        <w:spacing w:line="360" w:lineRule="auto"/>
        <w:rPr>
          <w:rFonts w:hAnsi="宋体"/>
          <w:szCs w:val="21"/>
          <w:highlight w:val="none"/>
        </w:rPr>
      </w:pPr>
      <w:r>
        <w:rPr>
          <w:rFonts w:hint="eastAsia" w:hAnsi="宋体"/>
          <w:szCs w:val="21"/>
          <w:highlight w:val="none"/>
        </w:rPr>
        <w:t xml:space="preserve">三</w:t>
      </w:r>
      <w:r>
        <w:rPr>
          <w:rFonts w:hAnsi="宋体"/>
          <w:szCs w:val="21"/>
          <w:highlight w:val="none"/>
        </w:rPr>
        <w:t xml:space="preserve">、评分标准：</w:t>
      </w:r>
      <w:r/>
    </w:p>
    <w:p>
      <w:pPr>
        <w:rPr>
          <w:rFonts w:hAnsi="宋体"/>
          <w:szCs w:val="21"/>
          <w:highlight w:val="none"/>
        </w:rPr>
      </w:pPr>
      <w:r>
        <w:rPr>
          <w:rFonts w:hAnsi="宋体"/>
          <w:szCs w:val="21"/>
          <w:highlight w:val="none"/>
        </w:rPr>
        <w:t xml:space="preserve">本次采购的评标方法采用综合评分法，</w:t>
      </w:r>
      <w:r>
        <w:rPr>
          <w:rFonts w:hint="eastAsia" w:hAnsi="宋体"/>
          <w:szCs w:val="21"/>
          <w:highlight w:val="none"/>
        </w:rPr>
        <w:t xml:space="preserve">小数点后保留两位，四舍五入。</w:t>
      </w:r>
      <w:r/>
    </w:p>
    <w:p>
      <w:pPr>
        <w:rPr>
          <w:rFonts w:hAnsi="宋体"/>
          <w:szCs w:val="21"/>
          <w:highlight w:val="none"/>
        </w:rPr>
      </w:pPr>
      <w:r>
        <w:rPr>
          <w:rFonts w:hint="eastAsia" w:hAnsi="宋体"/>
          <w:szCs w:val="21"/>
          <w:highlight w:val="none"/>
        </w:rPr>
        <w:br w:type="page" w:clear="all"/>
      </w:r>
      <w:r/>
    </w:p>
    <w:tbl>
      <w:tblPr>
        <w:tblStyle w:val="808"/>
        <w:tblW w:w="4816" w:type="pct"/>
        <w:tblInd w:w="1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217"/>
        <w:gridCol w:w="6585"/>
        <w:gridCol w:w="842"/>
      </w:tblGrid>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b/>
                <w:color w:val="000000" w:themeColor="text1"/>
                <w:szCs w:val="21"/>
                <w:highlight w:val="none"/>
                <w:lang w:eastAsia="en-US" w:bidi="en-US"/>
                <w14:textFill>
                  <w14:solidFill>
                    <w14:schemeClr w14:val="tx1"/>
                  </w14:solidFill>
                </w14:textFill>
              </w:rPr>
            </w:pPr>
            <w:r/>
            <w:bookmarkStart w:id="42" w:name="_Hlk42587635"/>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spacing w:line="360" w:lineRule="auto"/>
              <w:rPr>
                <w:rFonts w:ascii="宋体" w:hAnsi="宋体" w:cs="宋体"/>
                <w:b/>
                <w:color w:val="000000" w:themeColor="text1"/>
                <w:szCs w:val="21"/>
                <w:highlight w:val="none"/>
                <w:lang w:eastAsia="en-US" w:bidi="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jc w:val="center"/>
              <w:spacing w:line="360" w:lineRule="auto"/>
              <w:rPr>
                <w:rFonts w:ascii="宋体" w:hAnsi="宋体" w:cs="宋体"/>
                <w:b/>
                <w:color w:val="000000" w:themeColor="text1"/>
                <w:szCs w:val="21"/>
                <w:highlight w:val="none"/>
                <w:lang w:eastAsia="en-US" w:bidi="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b/>
                <w:color w:val="000000" w:themeColor="text1"/>
                <w:szCs w:val="21"/>
                <w:highlight w:val="none"/>
                <w:lang w:eastAsia="en-US" w:bidi="en-US"/>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w:t>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磋商文件要求且最后报价最低的供应商为磋商基准价，其价格分为满分。其他供应商的价格分统一按照下列公式计算：磋商报价得分=（磋商基准价/最后磋商评标价）×20（小数点保留2位）</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652" w:type="pct"/>
            <w:vAlign w:val="center"/>
            <w:vMerge w:val="restart"/>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技术能力</w:t>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供应商提供针对本项目服务需求的分析报告：</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需求分析报告对本项目服务需求有充分认识和理解，分析科学深入，得9分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需求分析报告对本项目服务需求认识和理解不够充分，分析不够科学深入，得6分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需求分析报告本项目服务需求没有认识和理解，分析浅显，得3分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未提供需求分析报告或需求报告与项目严重不符，本项得0分。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根据供应商提供对本项目所涉及的服务工作流程方案进行评分：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方案内容详细完整、流程合理、可行性高的得9分；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方案内容较完整、可行性较高的得6分；</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方案内容一般或方案内容存在缺项的得3分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pStyle w:val="814"/>
              <w:ind w:left="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未提供具体服务工作流程方案得0分。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根据供应商为本项目所提供的加工设备、软件方案，从配置合理性、科学性、满足采购方要求等方面进行评分：</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所提供的设备齐全、软件方案成熟、可操作性高的得6分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设备较齐全、软件方案可操作性一般的得3分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设备不够齐全、软件方案不具备可操作性得0分。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hint="eastAsia" w:ascii="宋体" w:hAnsi="宋体" w:eastAsia="宋体" w:cs="宋体"/>
                <w:color w:val="000000" w:themeColor="text1"/>
                <w:szCs w:val="21"/>
                <w:highlight w:val="none"/>
                <w:lang w:eastAsia="zh-CN"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根据供应商为本项目所提供的人员配置方案，从配置合理性、科学性、满足采购方要求等方面进行评分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人员配置科学合理，分工明确，人员专业技能强得6分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人员配置较合理、人员专业技能较强的得3分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人员配置不合理、不具备专业技能的得0分。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根据供应商提供的项目组织管理方案的科学性、合理性、严密性，从项目管理、实施时间计划、协调方法、关键步骤的思路和要点等进行评分：</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组织管理方案内容科学合理、组织严密、有关键点及应急处理方案得6分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组织管理方案内容较合理的得3分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组织管理方案不合理的得0分。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根据响应文件提供的项目质量控制与数据验收、测试方案，从其科学性、严密性、合理性、可操作性等方面进行评分：</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质量控制方案内容完整合理，数据验收测试方案严密，可行性高的得6分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质量控制方案内容较合理，数据验收测试方案较合理，得3分</w:t>
            </w:r>
            <w:r>
              <w:rPr>
                <w:rFonts w:hint="eastAsia" w:ascii="宋体" w:hAnsi="宋体" w:cs="宋体"/>
                <w:color w:val="000000" w:themeColor="text1"/>
                <w:szCs w:val="21"/>
                <w:highlight w:val="none"/>
                <w:lang w:eastAsia="zh-CN"/>
                <w14:textFill>
                  <w14:solidFill>
                    <w14:schemeClr w14:val="tx1"/>
                  </w14:solidFill>
                </w14:textFill>
              </w:rPr>
              <w:t xml:space="preserve">；</w:t>
            </w:r>
            <w:r/>
          </w:p>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质量控制方案内容不合理，数据验收测试方案不具备可行性的得0分。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根据响应文件提供的项目安全保密方案，从制度、措施、规范等方面的科学性、严密性、可靠性、可操作性等方面进行评分，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保密方案能够针对本项目的特殊性有针对性的制定，各项制度措施规范等科学严谨，实际可操作性高，得9分；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提供保密方案，具有各项保密制度规范等，较科学、较严谨，实际可操作性较高得6分；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提供保密方案，具有一些保密制度规范等，但不够科学严谨，实际可操作性不高得3分；</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未提供保密方案，各项保密制度规范不足，不具备实际可操作性的得0分。</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业绩</w:t>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lang w:eastAsia="zh-Hans"/>
                <w14:textFill>
                  <w14:solidFill>
                    <w14:schemeClr w14:val="tx1"/>
                  </w14:solidFill>
                </w14:textFill>
              </w:rPr>
              <w:t xml:space="preserve">供应商提供自</w:t>
            </w:r>
            <w:r>
              <w:rPr>
                <w:rFonts w:hint="eastAsia" w:ascii="宋体" w:hAnsi="宋体" w:cs="宋体"/>
                <w:color w:val="000000" w:themeColor="text1"/>
                <w:szCs w:val="21"/>
                <w:highlight w:val="none"/>
                <w14:textFill>
                  <w14:solidFill>
                    <w14:schemeClr w14:val="tx1"/>
                  </w14:solidFill>
                </w14:textFill>
              </w:rPr>
              <w:t xml:space="preserve">2023年1月1日以来完成的同类项目</w:t>
            </w:r>
            <w:r>
              <w:rPr>
                <w:rFonts w:hint="eastAsia" w:ascii="宋体" w:hAnsi="宋体" w:cs="宋体"/>
                <w:color w:val="000000" w:themeColor="text1"/>
                <w:szCs w:val="21"/>
                <w:highlight w:val="none"/>
                <w:lang w:eastAsia="zh-Hans"/>
                <w14:textFill>
                  <w14:solidFill>
                    <w14:schemeClr w14:val="tx1"/>
                  </w14:solidFill>
                </w14:textFill>
              </w:rPr>
              <w:t xml:space="preserve">案例</w:t>
            </w:r>
            <w:r>
              <w:rPr>
                <w:rFonts w:hint="eastAsia" w:ascii="宋体" w:hAnsi="宋体" w:cs="宋体"/>
                <w:color w:val="000000" w:themeColor="text1"/>
                <w:szCs w:val="21"/>
                <w:highlight w:val="none"/>
                <w14:textFill>
                  <w14:solidFill>
                    <w14:schemeClr w14:val="tx1"/>
                  </w14:solidFill>
                </w14:textFill>
              </w:rPr>
              <w:t xml:space="preserve">。每提供一个得3分，满分</w:t>
            </w:r>
            <w:r>
              <w:rPr>
                <w:rFonts w:ascii="宋体" w:hAnsi="宋体" w:cs="宋体"/>
                <w:color w:val="000000" w:themeColor="text1"/>
                <w:szCs w:val="21"/>
                <w:highlight w:val="none"/>
                <w14:textFill>
                  <w14:solidFill>
                    <w14:schemeClr w14:val="tx1"/>
                  </w14:solidFill>
                </w14:textFill>
              </w:rPr>
              <w:t xml:space="preserve">9分</w:t>
            </w:r>
            <w:r>
              <w:rPr>
                <w:rFonts w:hint="eastAsia" w:ascii="宋体" w:hAnsi="宋体" w:cs="宋体"/>
                <w:b/>
                <w:bCs/>
                <w:color w:val="000000" w:themeColor="text1"/>
                <w:szCs w:val="21"/>
                <w:highlight w:val="none"/>
                <w14:textFill>
                  <w14:solidFill>
                    <w14:schemeClr w14:val="tx1"/>
                  </w14:solidFill>
                </w14:textFill>
              </w:rPr>
              <w:t xml:space="preserve">（提供相应复印件并且合同应能反映相关信息）。</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lang w:bidi="en-US"/>
                <w14:textFill>
                  <w14:solidFill>
                    <w14:schemeClr w14:val="tx1"/>
                  </w14:solidFill>
                </w14:textFill>
              </w:rPr>
              <w:t xml:space="preserve">9</w:t>
            </w:r>
            <w:r/>
          </w:p>
        </w:tc>
      </w:tr>
      <w:tr>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w:t>
            </w:r>
            <w:r/>
          </w:p>
        </w:tc>
        <w:tc>
          <w:tcPr>
            <w:tcBorders>
              <w:left w:val="single" w:color="000000" w:sz="4" w:space="0"/>
              <w:right w:val="single" w:color="000000" w:sz="4" w:space="0"/>
            </w:tcBorders>
            <w:tcW w:w="652" w:type="pct"/>
            <w:vAlign w:val="center"/>
            <w:vMerge w:val="restart"/>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lang w:eastAsia="en-US" w:bidi="en-US"/>
                <w14:textFill>
                  <w14:solidFill>
                    <w14:schemeClr w14:val="tx1"/>
                  </w14:solidFill>
                </w14:textFill>
              </w:rPr>
              <w:t xml:space="preserve">履约能力</w:t>
            </w:r>
            <w:r/>
          </w:p>
        </w:tc>
        <w:tc>
          <w:tcPr>
            <w:tcBorders>
              <w:top w:val="single" w:color="000000"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lang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供应商具有国家秘密载体印制乙级或乙级以上资质证书（资质类别含档案数字化加工，适用区域含江苏省）的得</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分。</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eastAsia="zh-Hans"/>
                <w14:textFill>
                  <w14:solidFill>
                    <w14:schemeClr w14:val="tx1"/>
                  </w14:solidFill>
                </w14:textFill>
              </w:rPr>
              <w:t xml:space="preserve">提供有效证书复印件加盖公章</w:t>
            </w:r>
            <w:r>
              <w:rPr>
                <w:rFonts w:hint="eastAsia" w:ascii="宋体" w:hAnsi="宋体" w:cs="宋体"/>
                <w:b/>
                <w:bCs/>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bidi="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p>
        </w:tc>
      </w:tr>
      <w:tr>
        <w:trPr/>
        <w:tc>
          <w:tcPr>
            <w:tcBorders>
              <w:top w:val="single" w:color="auto"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w:t>
            </w:r>
            <w:r/>
          </w:p>
        </w:tc>
        <w:tc>
          <w:tcPr>
            <w:tcBorders>
              <w:left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供应商提供以下</w:t>
            </w:r>
            <w:r>
              <w:rPr>
                <w:rFonts w:hint="eastAsia" w:ascii="宋体" w:hAnsi="宋体" w:cs="宋体"/>
                <w:color w:val="000000" w:themeColor="text1"/>
                <w:szCs w:val="21"/>
                <w:highlight w:val="none"/>
                <w:lang w:eastAsia="zh-Hans"/>
                <w14:textFill>
                  <w14:solidFill>
                    <w14:schemeClr w14:val="tx1"/>
                  </w14:solidFill>
                </w14:textFill>
              </w:rPr>
              <w:t xml:space="preserve">类似</w:t>
            </w:r>
            <w:r>
              <w:rPr>
                <w:rFonts w:hint="eastAsia" w:ascii="宋体" w:hAnsi="宋体" w:cs="宋体"/>
                <w:color w:val="000000" w:themeColor="text1"/>
                <w:szCs w:val="21"/>
                <w:highlight w:val="none"/>
                <w14:textFill>
                  <w14:solidFill>
                    <w14:schemeClr w14:val="tx1"/>
                  </w14:solidFill>
                </w14:textFill>
              </w:rPr>
              <w:t xml:space="preserve">软件著作权登记证书：①档案数字化加工软件；②电子档案生成系统软件；③档案数字化加工质量检测软件；④档案数据管理软件；每提供一份证书得1分，最高得4分。</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eastAsia="zh-Hans"/>
                <w14:textFill>
                  <w14:solidFill>
                    <w14:schemeClr w14:val="tx1"/>
                  </w14:solidFill>
                </w14:textFill>
              </w:rPr>
              <w:t xml:space="preserve">提供有效证书复印件加盖公章</w:t>
            </w:r>
            <w:r>
              <w:rPr>
                <w:rFonts w:hint="eastAsia" w:ascii="宋体" w:hAnsi="宋体" w:cs="宋体"/>
                <w:b/>
                <w:bCs/>
                <w:color w:val="000000" w:themeColor="text1"/>
                <w:szCs w:val="21"/>
                <w:highlight w:val="none"/>
                <w14:textFill>
                  <w14:solidFill>
                    <w14:schemeClr w14:val="tx1"/>
                  </w14:solidFill>
                </w14:textFill>
              </w:rPr>
              <w:t xml:space="preserve">，所提供证书“软件名称”与评分细则规定不同时，应提供符合上述要求的内容（功能）说明及关键信息，否则不予认可。）</w:t>
            </w:r>
            <w:r/>
          </w:p>
        </w:tc>
        <w:tc>
          <w:tcPr>
            <w:tcBorders>
              <w:top w:val="single" w:color="auto"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r>
      <w:tr>
        <w:trPr/>
        <w:tc>
          <w:tcPr>
            <w:tcBorders>
              <w:top w:val="single" w:color="000000" w:sz="4" w:space="0"/>
              <w:left w:val="single" w:color="000000" w:sz="4" w:space="0"/>
              <w:bottom w:val="single" w:color="auto"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w:t>
            </w:r>
            <w:r/>
          </w:p>
        </w:tc>
        <w:tc>
          <w:tcPr>
            <w:tcBorders>
              <w:left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000000" w:sz="4" w:space="0"/>
              <w:left w:val="single" w:color="000000" w:sz="4" w:space="0"/>
              <w:bottom w:val="single" w:color="auto"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1、项目组人员具有档案助理馆员或以上资格证书的，每提供一个得</w:t>
            </w:r>
            <w:r>
              <w:rPr>
                <w:rFonts w:ascii="宋体" w:hAnsi="宋体" w:cs="宋体"/>
                <w:color w:val="000000" w:themeColor="text1"/>
                <w:szCs w:val="21"/>
                <w:highlight w:val="none"/>
                <w14:textFill>
                  <w14:solidFill>
                    <w14:schemeClr w14:val="tx1"/>
                  </w14:solidFill>
                </w14:textFill>
              </w:rPr>
              <w:t xml:space="preserve">2分</w:t>
            </w:r>
            <w:r>
              <w:rPr>
                <w:rFonts w:hint="eastAsia" w:ascii="宋体" w:hAnsi="宋体" w:cs="宋体"/>
                <w:color w:val="000000" w:themeColor="text1"/>
                <w:szCs w:val="21"/>
                <w:highlight w:val="none"/>
                <w14:textFill>
                  <w14:solidFill>
                    <w14:schemeClr w14:val="tx1"/>
                  </w14:solidFill>
                </w14:textFill>
              </w:rPr>
              <w:t xml:space="preserve">，最高得</w:t>
            </w:r>
            <w:r>
              <w:rPr>
                <w:rFonts w:ascii="宋体" w:hAnsi="宋体" w:cs="宋体"/>
                <w:color w:val="000000" w:themeColor="text1"/>
                <w:szCs w:val="21"/>
                <w:highlight w:val="none"/>
                <w14:textFill>
                  <w14:solidFill>
                    <w14:schemeClr w14:val="tx1"/>
                  </w14:solidFill>
                </w14:textFill>
              </w:rPr>
              <w:t xml:space="preserve">4分</w:t>
            </w:r>
            <w:r>
              <w:rPr>
                <w:rFonts w:hint="eastAsia" w:ascii="宋体" w:hAnsi="宋体" w:cs="宋体"/>
                <w:color w:val="000000" w:themeColor="text1"/>
                <w:szCs w:val="21"/>
                <w:highlight w:val="none"/>
                <w14:textFill>
                  <w14:solidFill>
                    <w14:schemeClr w14:val="tx1"/>
                  </w14:solidFill>
                </w14:textFill>
              </w:rPr>
              <w:t xml:space="preserve">。</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2、项目组人员具有档案人员上岗培训合格证书的，每提供一个得2分，最高得6分。</w:t>
            </w:r>
            <w:r/>
          </w:p>
          <w:p>
            <w:pPr>
              <w:pStyle w:val="814"/>
              <w:ind w:left="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eastAsia="zh-Hans"/>
                <w14:textFill>
                  <w14:solidFill>
                    <w14:schemeClr w14:val="tx1"/>
                  </w14:solidFill>
                </w14:textFill>
              </w:rPr>
              <w:t xml:space="preserve">提供以上有效证书复印件加盖公章</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tc>
        <w:tc>
          <w:tcPr>
            <w:tcBorders>
              <w:top w:val="single" w:color="000000" w:sz="4" w:space="0"/>
              <w:left w:val="single" w:color="000000" w:sz="4" w:space="0"/>
              <w:bottom w:val="single" w:color="auto"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bidi="en-US"/>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10</w:t>
            </w:r>
            <w:r/>
          </w:p>
        </w:tc>
      </w:tr>
      <w:tr>
        <w:trPr/>
        <w:tc>
          <w:tcPr>
            <w:tcBorders>
              <w:top w:val="single" w:color="auto" w:sz="4" w:space="0"/>
              <w:left w:val="single" w:color="000000" w:sz="4" w:space="0"/>
              <w:bottom w:val="single" w:color="000000" w:sz="4" w:space="0"/>
              <w:right w:val="single" w:color="000000" w:sz="4" w:space="0"/>
            </w:tcBorders>
            <w:tcW w:w="367"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4.4</w:t>
            </w:r>
            <w:r/>
          </w:p>
        </w:tc>
        <w:tc>
          <w:tcPr>
            <w:tcBorders>
              <w:left w:val="single" w:color="000000" w:sz="4" w:space="0"/>
              <w:bottom w:val="single" w:color="000000" w:sz="4" w:space="0"/>
              <w:right w:val="single" w:color="000000" w:sz="4" w:space="0"/>
            </w:tcBorders>
            <w:tcW w:w="652" w:type="pct"/>
            <w:vAlign w:val="center"/>
            <w:vMerge w:val="continue"/>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ascii="宋体" w:hAnsi="宋体" w:cs="宋体"/>
                <w:color w:val="000000" w:themeColor="text1"/>
                <w:szCs w:val="21"/>
                <w:highlight w:val="none"/>
                <w:lang w:eastAsia="en-US" w:bidi="en-US"/>
                <w14:textFill>
                  <w14:solidFill>
                    <w14:schemeClr w14:val="tx1"/>
                  </w14:solidFill>
                </w14:textFill>
              </w:rPr>
            </w:r>
            <w:r/>
          </w:p>
        </w:tc>
        <w:tc>
          <w:tcPr>
            <w:tcBorders>
              <w:top w:val="single" w:color="auto" w:sz="4" w:space="0"/>
              <w:left w:val="single" w:color="000000" w:sz="4" w:space="0"/>
              <w:bottom w:val="single" w:color="000000" w:sz="4" w:space="0"/>
              <w:right w:val="single" w:color="000000" w:sz="4" w:space="0"/>
            </w:tcBorders>
            <w:tcW w:w="3527" w:type="pct"/>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供应商具有项目所在地地市级档案局出具的档案中介机构备案通知书且备案业务范围中含有“档案数字化加工服务”类业务的得3分。</w:t>
            </w: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eastAsia="zh-Hans"/>
                <w14:textFill>
                  <w14:solidFill>
                    <w14:schemeClr w14:val="tx1"/>
                  </w14:solidFill>
                </w14:textFill>
              </w:rPr>
              <w:t xml:space="preserve">提供有效证明材料加盖公章</w:t>
            </w:r>
            <w:r>
              <w:rPr>
                <w:rFonts w:hint="eastAsia" w:ascii="宋体" w:hAnsi="宋体" w:cs="宋体"/>
                <w:b/>
                <w:bCs/>
                <w:color w:val="000000" w:themeColor="text1"/>
                <w:szCs w:val="21"/>
                <w:highlight w:val="none"/>
                <w14:textFill>
                  <w14:solidFill>
                    <w14:schemeClr w14:val="tx1"/>
                  </w14:solidFill>
                </w14:textFill>
              </w:rPr>
              <w:t xml:space="preserve">）</w:t>
            </w:r>
            <w:r/>
          </w:p>
        </w:tc>
        <w:tc>
          <w:tcPr>
            <w:tcBorders>
              <w:top w:val="single" w:color="auto"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r>
      <w:tr>
        <w:trPr/>
        <w:tc>
          <w:tcPr>
            <w:gridSpan w:val="3"/>
            <w:tcBorders>
              <w:top w:val="single" w:color="000000" w:sz="4" w:space="0"/>
              <w:left w:val="single" w:color="000000" w:sz="4" w:space="0"/>
              <w:bottom w:val="single" w:color="000000" w:sz="4" w:space="0"/>
              <w:right w:val="single" w:color="000000" w:sz="4" w:space="0"/>
            </w:tcBorders>
            <w:tcW w:w="4548" w:type="pct"/>
            <w:vAlign w:val="center"/>
            <w:textDirection w:val="lrTb"/>
            <w:noWrap w:val="false"/>
          </w:tcPr>
          <w:p>
            <w:pP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spacing w:line="360" w:lineRule="auto"/>
              <w:rPr>
                <w:rFonts w:ascii="宋体" w:hAnsi="宋体" w:cs="宋体"/>
                <w:color w:val="000000" w:themeColor="text1"/>
                <w:szCs w:val="21"/>
                <w:highlight w:val="none"/>
                <w:lang w:eastAsia="en-US" w:bidi="en-US"/>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bookmarkEnd w:id="42"/>
            <w:r/>
            <w:r/>
          </w:p>
        </w:tc>
      </w:tr>
    </w:tbl>
    <w:p>
      <w:pPr>
        <w:rPr>
          <w:rFonts w:ascii="宋体"/>
          <w:b/>
          <w:szCs w:val="21"/>
          <w:highlight w:val="none"/>
        </w:rPr>
      </w:pPr>
      <w:r>
        <w:rPr>
          <w:rFonts w:ascii="宋体"/>
          <w:b/>
          <w:szCs w:val="21"/>
          <w:highlight w:val="none"/>
        </w:rPr>
      </w:r>
      <w:r/>
    </w:p>
    <w:p>
      <w:pPr>
        <w:numPr>
          <w:ilvl w:val="255"/>
          <w:numId w:val="0"/>
        </w:numPr>
        <w:jc w:val="left"/>
        <w:rPr>
          <w:rFonts w:ascii="黑体" w:hAnsi="宋体" w:eastAsia="黑体"/>
          <w:b/>
          <w:sz w:val="30"/>
          <w:szCs w:val="30"/>
          <w:highlight w:val="none"/>
        </w:rPr>
      </w:pPr>
      <w:r>
        <w:rPr>
          <w:rFonts w:ascii="黑体" w:hAnsi="宋体" w:eastAsia="黑体"/>
          <w:b/>
          <w:sz w:val="30"/>
          <w:szCs w:val="30"/>
          <w:highlight w:val="none"/>
        </w:rPr>
        <w:br w:type="page" w:clear="all"/>
      </w:r>
      <w:r/>
    </w:p>
    <w:p>
      <w:pPr>
        <w:pStyle w:val="798"/>
        <w:jc w:val="center"/>
        <w:spacing w:before="0" w:after="0" w:line="360" w:lineRule="auto"/>
        <w:rPr>
          <w:rFonts w:ascii="黑体" w:hAnsi="宋体" w:eastAsia="黑体" w:cs="Times New Roman"/>
          <w:sz w:val="30"/>
          <w:szCs w:val="30"/>
          <w:highlight w:val="none"/>
        </w:rPr>
      </w:pPr>
      <w:r/>
      <w:bookmarkStart w:id="43" w:name="_Toc23813"/>
      <w:r/>
      <w:bookmarkStart w:id="44" w:name="_Toc21955"/>
      <w:r/>
      <w:bookmarkStart w:id="45" w:name="_Toc21376"/>
      <w:r>
        <w:rPr>
          <w:rFonts w:hint="eastAsia" w:ascii="黑体" w:hAnsi="宋体" w:eastAsia="黑体" w:cs="Times New Roman"/>
          <w:sz w:val="30"/>
          <w:szCs w:val="30"/>
          <w:highlight w:val="none"/>
        </w:rPr>
        <w:t xml:space="preserve">第四章</w:t>
      </w:r>
      <w:r>
        <w:rPr>
          <w:rFonts w:hint="eastAsia" w:ascii="黑体" w:hAnsi="宋体" w:eastAsia="黑体" w:cs="Times New Roman"/>
          <w:sz w:val="30"/>
          <w:szCs w:val="30"/>
          <w:highlight w:val="none"/>
          <w:lang w:val="zh-CN"/>
        </w:rPr>
        <w:t xml:space="preserve"> 项目需求</w:t>
      </w:r>
      <w:bookmarkEnd w:id="43"/>
      <w:r/>
      <w:bookmarkEnd w:id="44"/>
      <w:r/>
      <w:bookmarkEnd w:id="45"/>
      <w:r/>
      <w:r/>
    </w:p>
    <w:p>
      <w:pPr>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一、项目概况</w:t>
      </w:r>
      <w:r/>
    </w:p>
    <w:p>
      <w:pPr>
        <w:spacing w:line="360" w:lineRule="auto"/>
        <w:rPr>
          <w:rFonts w:ascii="宋体" w:hAnsi="宋体" w:cs="宋体"/>
          <w:szCs w:val="21"/>
          <w:highlight w:val="none"/>
        </w:rPr>
      </w:pPr>
      <w:r>
        <w:rPr>
          <w:rFonts w:hint="eastAsia" w:ascii="宋体" w:hAnsi="宋体" w:cs="宋体"/>
          <w:szCs w:val="21"/>
          <w:highlight w:val="none"/>
        </w:rPr>
        <w:t xml:space="preserve">本次项目服务概况与内容：</w:t>
      </w:r>
      <w:r/>
    </w:p>
    <w:p>
      <w:pPr>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档案和其他诉讼材料</w:t>
      </w:r>
      <w:r>
        <w:rPr>
          <w:rFonts w:hint="eastAsia" w:ascii="宋体" w:hAnsi="宋体" w:cs="宋体"/>
          <w:szCs w:val="21"/>
          <w:highlight w:val="none"/>
        </w:rPr>
        <w:t xml:space="preserve">数字化加工：480万页，多数为</w:t>
      </w:r>
      <w:r>
        <w:rPr>
          <w:rFonts w:ascii="宋体" w:hAnsi="宋体" w:cs="宋体"/>
          <w:szCs w:val="21"/>
          <w:highlight w:val="none"/>
        </w:rPr>
        <w:t xml:space="preserve">A4纸张打印稿，少量为其它规格纸张。</w:t>
      </w:r>
      <w:r>
        <w:rPr>
          <w:rFonts w:hint="eastAsia" w:ascii="宋体" w:hAnsi="宋体" w:cs="宋体"/>
          <w:szCs w:val="21"/>
          <w:highlight w:val="none"/>
        </w:rPr>
        <w:t xml:space="preserve">具体包括材料收转、数字化加工、数据挂接等。</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2、档案</w:t>
      </w:r>
      <w:r>
        <w:rPr>
          <w:rFonts w:hint="eastAsia" w:ascii="宋体" w:hAnsi="宋体" w:cs="宋体"/>
          <w:color w:val="auto"/>
          <w:szCs w:val="21"/>
          <w:highlight w:val="none"/>
        </w:rPr>
        <w:t xml:space="preserve">装订、装盒上架：制作案卷</w:t>
      </w:r>
      <w:r>
        <w:rPr>
          <w:rFonts w:hint="eastAsia" w:ascii="宋体" w:hAnsi="宋体" w:cs="宋体"/>
          <w:color w:val="auto"/>
          <w:szCs w:val="21"/>
          <w:highlight w:val="none"/>
        </w:rPr>
        <w:t xml:space="preserve">卷盒约</w:t>
      </w:r>
      <w:r>
        <w:rPr>
          <w:rFonts w:ascii="宋体" w:hAnsi="宋体" w:cs="宋体"/>
          <w:color w:val="auto"/>
          <w:szCs w:val="21"/>
          <w:highlight w:val="none"/>
        </w:rPr>
        <w:t xml:space="preserve">8000个，档案装盒并在档案盒上印制信息，档案盒上架。</w:t>
      </w:r>
      <w:r/>
    </w:p>
    <w:p>
      <w:pPr>
        <w:spacing w:line="360" w:lineRule="auto"/>
        <w:rPr>
          <w:rFonts w:ascii="宋体" w:hAnsi="宋体" w:cs="宋体"/>
          <w:szCs w:val="21"/>
          <w:highlight w:val="none"/>
        </w:rPr>
      </w:pPr>
      <w:r>
        <w:rPr>
          <w:rFonts w:hint="eastAsia" w:ascii="宋体" w:hAnsi="宋体" w:cs="宋体"/>
          <w:szCs w:val="21"/>
          <w:highlight w:val="none"/>
        </w:rPr>
        <w:t xml:space="preserve">工作地点：南京市中级人民法院指定地点。</w:t>
      </w:r>
      <w:r/>
    </w:p>
    <w:p>
      <w:pPr>
        <w:spacing w:after="120" w:line="360" w:lineRule="auto"/>
        <w:rPr>
          <w:rFonts w:ascii="宋体" w:hAnsi="宋体" w:cs="宋体"/>
          <w:b/>
          <w:bCs/>
          <w:szCs w:val="21"/>
          <w:highlight w:val="none"/>
        </w:rPr>
        <w:outlineLvl w:val="1"/>
      </w:pPr>
      <w:r>
        <w:rPr>
          <w:rFonts w:hint="eastAsia" w:ascii="宋体" w:hAnsi="宋体" w:cs="宋体"/>
          <w:b/>
          <w:bCs/>
          <w:szCs w:val="21"/>
          <w:highlight w:val="none"/>
        </w:rPr>
        <w:t xml:space="preserve">二、项目需求清单</w:t>
      </w:r>
      <w:r/>
    </w:p>
    <w:tbl>
      <w:tblPr>
        <w:tblStyle w:val="808"/>
        <w:tblW w:w="8363" w:type="dxa"/>
        <w:jc w:val="center"/>
        <w:tblLayout w:type="fixed"/>
        <w:tblCellMar>
          <w:left w:w="108" w:type="dxa"/>
          <w:top w:w="0" w:type="dxa"/>
          <w:right w:w="108" w:type="dxa"/>
          <w:bottom w:w="0" w:type="dxa"/>
        </w:tblCellMar>
        <w:tblLook w:val="04A0" w:firstRow="1" w:lastRow="0" w:firstColumn="1" w:lastColumn="0" w:noHBand="0" w:noVBand="1"/>
      </w:tblPr>
      <w:tblGrid>
        <w:gridCol w:w="639"/>
        <w:gridCol w:w="2773"/>
        <w:gridCol w:w="753"/>
        <w:gridCol w:w="850"/>
        <w:gridCol w:w="2498"/>
        <w:gridCol w:w="850"/>
      </w:tblGrid>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标的名称</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2498"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采购标的所属行业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属性</w:t>
            </w:r>
            <w:r/>
          </w:p>
        </w:tc>
      </w:tr>
      <w:tr>
        <w:trPr>
          <w:jc w:val="center"/>
          <w:trHeight w:val="584"/>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ascii="宋体" w:hAnsi="宋体" w:eastAsia="宋体" w:cs="宋体"/>
                <w:sz w:val="21"/>
                <w:szCs w:val="21"/>
                <w:highlight w:val="none"/>
              </w:rPr>
              <w:t xml:space="preserve">1</w:t>
            </w:r>
            <w:r/>
          </w:p>
        </w:tc>
        <w:tc>
          <w:tcPr>
            <w:tcBorders>
              <w:top w:val="single" w:color="auto" w:sz="4" w:space="0"/>
              <w:left w:val="single" w:color="auto" w:sz="4" w:space="0"/>
              <w:right w:val="single" w:color="auto" w:sz="4" w:space="0"/>
            </w:tcBorders>
            <w:tcW w:w="2773" w:type="dxa"/>
            <w:vAlign w:val="center"/>
            <w:textDirection w:val="lrTb"/>
            <w:noWrap w:val="false"/>
          </w:tcPr>
          <w:p>
            <w:pPr>
              <w:pStyle w:val="814"/>
              <w:ind w:left="0"/>
              <w:rPr>
                <w:rFonts w:ascii="宋体" w:hAnsi="宋体" w:eastAsia="宋体" w:cs="宋体"/>
                <w:sz w:val="21"/>
                <w:szCs w:val="21"/>
                <w:highlight w:val="none"/>
                <w:lang w:val="zh-CN" w:bidi="zh-CN"/>
              </w:rPr>
            </w:pPr>
            <w:r>
              <w:rPr>
                <w:rFonts w:hint="eastAsia" w:ascii="宋体" w:hAnsi="宋体" w:eastAsia="宋体" w:cs="宋体"/>
                <w:sz w:val="21"/>
                <w:szCs w:val="21"/>
                <w:highlight w:val="none"/>
              </w:rPr>
              <w:t xml:space="preserve">档案和其他诉讼材料收转、</w:t>
            </w:r>
            <w:r>
              <w:rPr>
                <w:rFonts w:hint="eastAsia" w:ascii="宋体" w:hAnsi="宋体" w:eastAsia="宋体" w:cs="宋体"/>
                <w:sz w:val="21"/>
                <w:szCs w:val="21"/>
                <w:highlight w:val="none"/>
              </w:rPr>
              <w:t xml:space="preserve">数字化加工、数据挂接等</w:t>
            </w:r>
            <w:r/>
          </w:p>
        </w:tc>
        <w:tc>
          <w:tcPr>
            <w:tcBorders>
              <w:top w:val="single" w:color="auto" w:sz="4" w:space="0"/>
              <w:left w:val="single" w:color="auto" w:sz="4" w:space="0"/>
              <w:right w:val="single" w:color="auto" w:sz="4" w:space="0"/>
            </w:tcBorders>
            <w:tcW w:w="753"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right w:val="single" w:color="auto" w:sz="4" w:space="0"/>
            </w:tcBorders>
            <w:tcW w:w="850"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Borders>
              <w:top w:val="single" w:color="auto" w:sz="4" w:space="0"/>
              <w:left w:val="single" w:color="auto" w:sz="4" w:space="0"/>
              <w:right w:val="single" w:color="auto" w:sz="4" w:space="0"/>
            </w:tcBorders>
            <w:tcW w:w="2498" w:type="dxa"/>
            <w:vAlign w:val="center"/>
            <w:vMerge w:val="restart"/>
            <w:textDirection w:val="lrTb"/>
            <w:noWrap w:val="false"/>
          </w:tcPr>
          <w:p>
            <w:pPr>
              <w:jc w:val="center"/>
              <w:spacing w:line="360" w:lineRule="auto"/>
              <w:rPr>
                <w:rFonts w:ascii="宋体" w:hAnsi="宋体" w:cs="宋体"/>
                <w:szCs w:val="21"/>
                <w:highlight w:val="none"/>
                <w:lang w:eastAsia="zh-Hans"/>
              </w:rPr>
            </w:pPr>
            <w:r>
              <w:rPr>
                <w:rFonts w:hint="eastAsia" w:ascii="宋体" w:hAnsi="宋体" w:cs="宋体"/>
                <w:szCs w:val="21"/>
                <w:highlight w:val="none"/>
                <w:lang w:eastAsia="zh-Hans"/>
              </w:rPr>
              <w:t xml:space="preserve">软件和信息技术服务业</w:t>
            </w:r>
            <w:r/>
          </w:p>
        </w:tc>
        <w:tc>
          <w:tcPr>
            <w:tcBorders>
              <w:top w:val="single" w:color="auto" w:sz="4" w:space="0"/>
              <w:left w:val="single" w:color="auto" w:sz="4" w:space="0"/>
              <w:right w:val="single" w:color="auto" w:sz="4" w:space="0"/>
            </w:tcBorders>
            <w:tcW w:w="850" w:type="dxa"/>
            <w:vAlign w:val="center"/>
            <w:vMerge w:val="restart"/>
            <w:textDirection w:val="lrTb"/>
            <w:noWrap w:val="false"/>
          </w:tcPr>
          <w:p>
            <w:pPr>
              <w:jc w:val="center"/>
              <w:spacing w:line="360" w:lineRule="auto"/>
              <w:rPr>
                <w:rFonts w:ascii="宋体" w:hAnsi="宋体" w:cs="宋体"/>
                <w:szCs w:val="21"/>
                <w:highlight w:val="none"/>
                <w:lang w:eastAsia="zh-Hans"/>
              </w:rPr>
            </w:pPr>
            <w:r>
              <w:rPr>
                <w:rFonts w:hint="eastAsia" w:ascii="宋体" w:hAnsi="宋体" w:cs="宋体"/>
                <w:szCs w:val="21"/>
                <w:highlight w:val="none"/>
                <w:lang w:eastAsia="zh-Hans"/>
              </w:rPr>
              <w:t xml:space="preserve">服务</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pStyle w:val="814"/>
              <w:ind w:left="0"/>
              <w:spacing w:line="560" w:lineRule="exact"/>
              <w:rPr>
                <w:rFonts w:ascii="宋体" w:hAnsi="宋体" w:eastAsia="宋体" w:cs="宋体"/>
                <w:sz w:val="21"/>
                <w:szCs w:val="21"/>
                <w:highlight w:val="none"/>
                <w:lang w:val="zh-CN" w:bidi="zh-CN"/>
              </w:rPr>
            </w:pPr>
            <w:r>
              <w:rPr>
                <w:rFonts w:hint="eastAsia" w:ascii="宋体" w:hAnsi="宋体" w:eastAsia="宋体" w:cs="宋体"/>
                <w:sz w:val="21"/>
                <w:szCs w:val="21"/>
                <w:highlight w:val="none"/>
              </w:rPr>
              <w:t xml:space="preserve">档案</w:t>
            </w:r>
            <w:r>
              <w:rPr>
                <w:rFonts w:hint="eastAsia" w:ascii="宋体" w:hAnsi="宋体" w:eastAsia="宋体" w:cs="宋体"/>
                <w:sz w:val="21"/>
                <w:szCs w:val="21"/>
                <w:highlight w:val="none"/>
              </w:rPr>
              <w:t xml:space="preserve">装订、</w:t>
            </w:r>
            <w:r>
              <w:rPr>
                <w:rFonts w:hint="eastAsia" w:ascii="宋体" w:hAnsi="宋体" w:eastAsia="宋体" w:cs="宋体"/>
                <w:sz w:val="21"/>
                <w:szCs w:val="21"/>
                <w:highlight w:val="none"/>
              </w:rPr>
              <w:t xml:space="preserve">装盒上架</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pStyle w:val="814"/>
              <w:ind w:left="0"/>
              <w:jc w:val="center"/>
              <w:spacing w:line="56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项</w:t>
            </w:r>
            <w:r/>
          </w:p>
        </w:tc>
        <w:tc>
          <w:tcPr>
            <w:tcBorders>
              <w:left w:val="single" w:color="auto" w:sz="4" w:space="0"/>
              <w:bottom w:val="single" w:color="auto" w:sz="4" w:space="0"/>
              <w:right w:val="single" w:color="auto" w:sz="4" w:space="0"/>
            </w:tcBorders>
            <w:tcW w:w="2498" w:type="dxa"/>
            <w:vAlign w:val="center"/>
            <w:vMerge w:val="continue"/>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Borders>
              <w:left w:val="single" w:color="auto" w:sz="4" w:space="0"/>
              <w:bottom w:val="single" w:color="auto" w:sz="4" w:space="0"/>
              <w:right w:val="single" w:color="auto" w:sz="4" w:space="0"/>
            </w:tcBorders>
            <w:tcW w:w="850" w:type="dxa"/>
            <w:vMerge w:val="continue"/>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rPr>
        <w:outlineLvl w:val="1"/>
      </w:pPr>
      <w:r>
        <w:rPr>
          <w:rFonts w:hint="eastAsia" w:ascii="宋体" w:hAnsi="宋体" w:cs="宋体"/>
          <w:b/>
          <w:bCs/>
          <w:szCs w:val="21"/>
          <w:highlight w:val="none"/>
        </w:rPr>
        <w:t xml:space="preserve">三、技术部分要求</w:t>
      </w:r>
      <w:r/>
    </w:p>
    <w:p>
      <w:pPr>
        <w:spacing w:line="360" w:lineRule="auto"/>
        <w:rPr>
          <w:rFonts w:ascii="宋体" w:hAnsi="宋体" w:cs="宋体"/>
          <w:szCs w:val="21"/>
          <w:highlight w:val="none"/>
        </w:rPr>
      </w:pPr>
      <w:r>
        <w:rPr>
          <w:rFonts w:hint="eastAsia" w:ascii="宋体" w:hAnsi="宋体" w:cs="宋体"/>
          <w:szCs w:val="21"/>
          <w:highlight w:val="none"/>
        </w:rPr>
        <w:t xml:space="preserve">1、加工技术要求：</w:t>
      </w:r>
      <w:r/>
    </w:p>
    <w:p>
      <w:pPr>
        <w:spacing w:line="360" w:lineRule="auto"/>
        <w:rPr>
          <w:rFonts w:ascii="宋体" w:hAnsi="宋体" w:cs="宋体"/>
          <w:szCs w:val="21"/>
          <w:highlight w:val="none"/>
        </w:rPr>
      </w:pPr>
      <w:r>
        <w:rPr>
          <w:rFonts w:hint="eastAsia" w:ascii="宋体" w:hAnsi="宋体" w:cs="宋体"/>
          <w:szCs w:val="21"/>
          <w:highlight w:val="none"/>
        </w:rPr>
        <w:t xml:space="preserve">需满足苏高法办[2010]18号《诉讼档案数字化加工技术规范》。</w:t>
      </w:r>
      <w:r/>
    </w:p>
    <w:p>
      <w:pPr>
        <w:spacing w:line="360" w:lineRule="auto"/>
        <w:rPr>
          <w:rFonts w:ascii="宋体" w:hAnsi="宋体" w:cs="宋体"/>
          <w:szCs w:val="21"/>
          <w:highlight w:val="none"/>
        </w:rPr>
      </w:pPr>
      <w:r>
        <w:rPr>
          <w:rFonts w:hint="eastAsia" w:ascii="宋体" w:hAnsi="宋体" w:cs="宋体"/>
          <w:szCs w:val="21"/>
          <w:highlight w:val="none"/>
        </w:rPr>
        <w:t xml:space="preserve">2、质量要求：</w:t>
      </w:r>
      <w:r/>
    </w:p>
    <w:p>
      <w:pPr>
        <w:spacing w:line="360" w:lineRule="auto"/>
        <w:rPr>
          <w:rFonts w:ascii="宋体" w:hAnsi="宋体" w:cs="宋体"/>
          <w:szCs w:val="21"/>
          <w:highlight w:val="none"/>
        </w:rPr>
      </w:pPr>
      <w:r>
        <w:rPr>
          <w:rFonts w:hint="eastAsia" w:ascii="宋体" w:hAnsi="宋体" w:cs="宋体"/>
          <w:szCs w:val="21"/>
          <w:highlight w:val="none"/>
        </w:rPr>
        <w:t xml:space="preserve">（1）供应商在加工过程中不得对档案原件造成损伤。</w:t>
      </w:r>
      <w:r/>
    </w:p>
    <w:p>
      <w:pPr>
        <w:spacing w:line="360" w:lineRule="auto"/>
        <w:rPr>
          <w:rFonts w:ascii="宋体" w:hAnsi="宋体" w:cs="宋体"/>
          <w:szCs w:val="21"/>
          <w:highlight w:val="none"/>
        </w:rPr>
      </w:pPr>
      <w:r>
        <w:rPr>
          <w:rFonts w:hint="eastAsia" w:ascii="宋体" w:hAnsi="宋体" w:cs="宋体"/>
          <w:szCs w:val="21"/>
          <w:highlight w:val="none"/>
        </w:rPr>
        <w:t xml:space="preserve">（2）供应商需按照国家标准《中华人民共和国行业标准（DA/T 31—2017）纸质档案数字化规范》进行加工。</w:t>
      </w:r>
      <w:r/>
    </w:p>
    <w:p>
      <w:pPr>
        <w:spacing w:line="360" w:lineRule="auto"/>
        <w:rPr>
          <w:rFonts w:ascii="宋体" w:hAnsi="宋体" w:cs="宋体"/>
          <w:szCs w:val="21"/>
          <w:highlight w:val="none"/>
        </w:rPr>
      </w:pPr>
      <w:r>
        <w:rPr>
          <w:rFonts w:hint="eastAsia" w:ascii="宋体" w:hAnsi="宋体" w:cs="宋体"/>
          <w:szCs w:val="21"/>
          <w:highlight w:val="none"/>
        </w:rPr>
        <w:t xml:space="preserve">（3）供应商所加工的档案扫描图像需与原件保持一致、整洁、清晰。</w:t>
      </w:r>
      <w:r/>
    </w:p>
    <w:p>
      <w:pPr>
        <w:spacing w:line="360" w:lineRule="auto"/>
        <w:rPr>
          <w:rFonts w:ascii="宋体" w:hAnsi="宋体" w:cs="宋体"/>
          <w:szCs w:val="21"/>
          <w:highlight w:val="none"/>
        </w:rPr>
      </w:pPr>
      <w:r>
        <w:rPr>
          <w:rFonts w:hint="eastAsia" w:ascii="宋体" w:hAnsi="宋体" w:cs="宋体"/>
          <w:szCs w:val="21"/>
          <w:highlight w:val="none"/>
        </w:rPr>
        <w:t xml:space="preserve">3、档案服务软件要求：</w:t>
      </w:r>
      <w:r/>
    </w:p>
    <w:p>
      <w:pPr>
        <w:spacing w:line="360" w:lineRule="auto"/>
        <w:rPr>
          <w:rFonts w:ascii="宋体" w:hAnsi="宋体" w:cs="宋体"/>
          <w:szCs w:val="21"/>
          <w:highlight w:val="none"/>
        </w:rPr>
      </w:pPr>
      <w:r>
        <w:rPr>
          <w:rFonts w:hint="eastAsia" w:ascii="宋体" w:hAnsi="宋体" w:cs="宋体"/>
          <w:szCs w:val="21"/>
          <w:highlight w:val="none"/>
        </w:rPr>
        <w:t xml:space="preserve">（1）档案数字化加工软件：实现档案数字化加工流程控制和图像处理等功能，要求对档案数字化全过程进行流程化控制，图像处理功能完善，支持JPEG、TIFF、BMP等多种主流图像文件格式，功能涵盖图像旋转、纠偏、裁剪、去除多余的斑点等功能；</w:t>
      </w:r>
      <w:r/>
    </w:p>
    <w:p>
      <w:pPr>
        <w:spacing w:line="360" w:lineRule="auto"/>
        <w:rPr>
          <w:rFonts w:ascii="宋体" w:hAnsi="宋体" w:cs="宋体"/>
          <w:szCs w:val="21"/>
          <w:highlight w:val="none"/>
        </w:rPr>
      </w:pPr>
      <w:r>
        <w:rPr>
          <w:rFonts w:hint="eastAsia" w:ascii="宋体" w:hAnsi="宋体" w:cs="宋体"/>
          <w:szCs w:val="21"/>
          <w:highlight w:val="none"/>
        </w:rPr>
        <w:t xml:space="preserve">（2）电子档案同步生成系统软件：对正在加工的档案图像及信息数据，同步生成电子档案，能在挂接至采购方系统前，实现高效、便捷的档案简单检索、查阅等功能；</w:t>
      </w:r>
      <w:r/>
    </w:p>
    <w:p>
      <w:pPr>
        <w:spacing w:line="360" w:lineRule="auto"/>
        <w:rPr>
          <w:rFonts w:ascii="宋体" w:hAnsi="宋体" w:cs="宋体"/>
          <w:szCs w:val="21"/>
          <w:highlight w:val="none"/>
        </w:rPr>
      </w:pPr>
      <w:r>
        <w:rPr>
          <w:rFonts w:hint="eastAsia" w:ascii="宋体" w:hAnsi="宋体" w:cs="宋体"/>
          <w:szCs w:val="21"/>
          <w:highlight w:val="none"/>
        </w:rPr>
        <w:t xml:space="preserve">（3）档案数字化加工质量检测软件：辅助检查档案数字化加工成品数据质量，要求能对文件储存及命名规范性、页码连续性、尺寸过大或过小文件筛选、图像多余的黑边自动检查等功能；</w:t>
      </w:r>
      <w:r/>
    </w:p>
    <w:p>
      <w:pPr>
        <w:spacing w:line="360" w:lineRule="auto"/>
        <w:rPr>
          <w:rFonts w:ascii="宋体" w:hAnsi="宋体" w:cs="宋体"/>
          <w:szCs w:val="21"/>
          <w:highlight w:val="none"/>
        </w:rPr>
      </w:pPr>
      <w:r>
        <w:rPr>
          <w:rFonts w:hint="eastAsia" w:ascii="宋体" w:hAnsi="宋体" w:cs="宋体"/>
          <w:szCs w:val="21"/>
          <w:highlight w:val="none"/>
        </w:rPr>
        <w:t xml:space="preserve">（4）档案数据管理软件：实现加工成品数据的管理，功能包括图像数据、信息数据的清单制作、文件存储位置管理、查询等；</w:t>
      </w:r>
      <w:r/>
    </w:p>
    <w:p>
      <w:pPr>
        <w:spacing w:line="360" w:lineRule="auto"/>
        <w:rPr>
          <w:rFonts w:ascii="宋体" w:hAnsi="宋体" w:cs="宋体"/>
          <w:szCs w:val="21"/>
          <w:highlight w:val="none"/>
        </w:rPr>
      </w:pPr>
      <w:r>
        <w:rPr>
          <w:rFonts w:hint="eastAsia" w:ascii="宋体" w:hAnsi="宋体" w:cs="宋体"/>
          <w:szCs w:val="21"/>
          <w:highlight w:val="none"/>
        </w:rPr>
        <w:t xml:space="preserve">（5）图形图像数据格式转换管理软件：对多种图像格式JPEG、TIFF、BMP、PDF等实现互相转换，适应不同档案类型的图像格式要求，要求转换后图像质量不能降低。</w:t>
      </w:r>
      <w:r/>
    </w:p>
    <w:p>
      <w:pPr>
        <w:spacing w:line="360" w:lineRule="auto"/>
        <w:rPr>
          <w:rFonts w:ascii="宋体" w:hAnsi="宋体" w:cs="宋体"/>
          <w:szCs w:val="21"/>
          <w:highlight w:val="none"/>
        </w:rPr>
      </w:pPr>
      <w:r>
        <w:rPr>
          <w:rFonts w:hint="eastAsia" w:ascii="宋体" w:hAnsi="宋体" w:cs="宋体"/>
          <w:szCs w:val="21"/>
          <w:highlight w:val="none"/>
        </w:rPr>
        <w:t xml:space="preserve">4、扫描加工要求</w:t>
      </w:r>
      <w:r/>
    </w:p>
    <w:p>
      <w:pPr>
        <w:spacing w:line="360" w:lineRule="auto"/>
        <w:rPr>
          <w:rFonts w:ascii="宋体" w:hAnsi="宋体" w:cs="宋体"/>
          <w:szCs w:val="21"/>
          <w:highlight w:val="none"/>
        </w:rPr>
      </w:pPr>
      <w:r>
        <w:rPr>
          <w:rFonts w:hint="eastAsia" w:ascii="宋体" w:hAnsi="宋体" w:cs="宋体"/>
          <w:szCs w:val="21"/>
          <w:highlight w:val="none"/>
        </w:rPr>
        <w:t xml:space="preserve">根据采购人提供的工作单核对目录，修改有错误的目录并将档案实体按照实际扫描页重新编号并填写到工作单中，作为文件和质检依据：</w:t>
      </w:r>
      <w:r/>
    </w:p>
    <w:p>
      <w:pPr>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立案、中间库材料必须逐份清点、验收、检查，</w:t>
      </w:r>
      <w:r>
        <w:rPr>
          <w:rFonts w:hint="eastAsia" w:ascii="宋体" w:hAnsi="宋体" w:cs="宋体"/>
          <w:szCs w:val="21"/>
          <w:highlight w:val="none"/>
        </w:rPr>
        <w:t xml:space="preserve">归档案卷必须逐卷、逐份验收和检查并打印案卷封面。对影响扫描质量的装订物（如订书钉、别针、其他固定器具）、装订线要先拆除，拆除原件的装订物时应注意保护原件。</w:t>
      </w:r>
      <w:r/>
    </w:p>
    <w:p>
      <w:pPr>
        <w:spacing w:line="360" w:lineRule="auto"/>
        <w:rPr>
          <w:rFonts w:ascii="宋体" w:hAnsi="宋体" w:cs="宋体"/>
          <w:szCs w:val="21"/>
          <w:highlight w:val="none"/>
        </w:rPr>
      </w:pPr>
      <w:r>
        <w:rPr>
          <w:rFonts w:hint="eastAsia" w:ascii="宋体" w:hAnsi="宋体" w:cs="宋体"/>
          <w:szCs w:val="21"/>
          <w:highlight w:val="none"/>
        </w:rPr>
        <w:t xml:space="preserve">（2）采用最为可靠的扫描设备和扫描方式完成档案扫描，避免纸张褶皱、撕裂、破损等情况的发生。</w:t>
      </w:r>
      <w:r/>
    </w:p>
    <w:p>
      <w:pPr>
        <w:spacing w:line="360" w:lineRule="auto"/>
        <w:rPr>
          <w:rFonts w:ascii="宋体" w:hAnsi="宋体" w:cs="宋体"/>
          <w:szCs w:val="21"/>
          <w:highlight w:val="none"/>
        </w:rPr>
      </w:pPr>
      <w:r>
        <w:rPr>
          <w:rFonts w:hint="eastAsia" w:ascii="宋体" w:hAnsi="宋体" w:cs="宋体"/>
          <w:szCs w:val="21"/>
          <w:highlight w:val="none"/>
        </w:rPr>
        <w:t xml:space="preserve">（3）彩色扫描，扫描分辨率为200dpi。对于案卷中出现字迹较小、较密集等情况，可将分辨率提高到300dpi。</w:t>
      </w:r>
      <w:r/>
    </w:p>
    <w:p>
      <w:pPr>
        <w:spacing w:line="360" w:lineRule="auto"/>
        <w:rPr>
          <w:rFonts w:ascii="宋体" w:hAnsi="宋体" w:cs="宋体"/>
          <w:szCs w:val="21"/>
          <w:highlight w:val="none"/>
        </w:rPr>
      </w:pPr>
      <w:r>
        <w:rPr>
          <w:rFonts w:hint="eastAsia" w:ascii="宋体" w:hAnsi="宋体" w:cs="宋体"/>
          <w:szCs w:val="21"/>
          <w:highlight w:val="none"/>
        </w:rPr>
        <w:t xml:space="preserve">（4）扫描时，应根据纸张质地、底色、薄厚程度等因素，设置最佳的扫描明暗度、对比度设置，保证原始扫描图像效果与原件吻合。</w:t>
      </w:r>
      <w:r/>
    </w:p>
    <w:p>
      <w:pPr>
        <w:spacing w:line="360" w:lineRule="auto"/>
        <w:rPr>
          <w:rFonts w:ascii="宋体" w:hAnsi="宋体" w:cs="宋体"/>
          <w:szCs w:val="21"/>
          <w:highlight w:val="none"/>
        </w:rPr>
      </w:pPr>
      <w:r>
        <w:rPr>
          <w:rFonts w:hint="eastAsia" w:ascii="宋体" w:hAnsi="宋体" w:cs="宋体"/>
          <w:szCs w:val="21"/>
          <w:highlight w:val="none"/>
        </w:rPr>
        <w:t xml:space="preserve">（5）尽量确保纸张扫描时放置端正，从而保证原始扫描图像无歪斜，减少后期处理可能带来的图像失真。</w:t>
      </w:r>
      <w:r/>
    </w:p>
    <w:p>
      <w:pPr>
        <w:spacing w:line="360" w:lineRule="auto"/>
        <w:rPr>
          <w:rFonts w:ascii="宋体" w:hAnsi="宋体" w:cs="宋体"/>
          <w:szCs w:val="21"/>
          <w:highlight w:val="none"/>
        </w:rPr>
      </w:pPr>
      <w:r>
        <w:rPr>
          <w:rFonts w:hint="eastAsia" w:ascii="宋体" w:hAnsi="宋体" w:cs="宋体"/>
          <w:szCs w:val="21"/>
          <w:highlight w:val="none"/>
        </w:rPr>
        <w:t xml:space="preserve">（6）对于档案中的“折叠页”，应当平摊开后进行整幅扫描。折叠页、图纸、表格等应整页扫描。超长页进行分页扫描后，要拼接成一页。</w:t>
      </w:r>
      <w:r/>
    </w:p>
    <w:p>
      <w:pPr>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7）每周统计每名工作人员扫描页数，定期交采购人相关部门留存。</w:t>
      </w:r>
      <w:r/>
    </w:p>
    <w:p>
      <w:pPr>
        <w:spacing w:line="360" w:lineRule="auto"/>
        <w:rPr>
          <w:rFonts w:ascii="宋体" w:hAnsi="宋体" w:cs="宋体"/>
          <w:szCs w:val="21"/>
          <w:highlight w:val="none"/>
        </w:rPr>
      </w:pPr>
      <w:r>
        <w:rPr>
          <w:rFonts w:hint="eastAsia" w:ascii="宋体" w:hAnsi="宋体" w:cs="宋体"/>
          <w:szCs w:val="21"/>
          <w:highlight w:val="none"/>
        </w:rPr>
        <w:t xml:space="preserve">5、扫描图像处理</w:t>
      </w:r>
      <w:r/>
    </w:p>
    <w:p>
      <w:pPr>
        <w:spacing w:line="360" w:lineRule="auto"/>
        <w:rPr>
          <w:rFonts w:ascii="宋体" w:hAnsi="宋体" w:cs="宋体"/>
          <w:szCs w:val="21"/>
          <w:highlight w:val="none"/>
        </w:rPr>
      </w:pPr>
      <w:r>
        <w:rPr>
          <w:rFonts w:hint="eastAsia" w:ascii="宋体" w:hAnsi="宋体" w:cs="宋体"/>
          <w:szCs w:val="21"/>
          <w:highlight w:val="none"/>
        </w:rPr>
        <w:t xml:space="preserve">扫描后的原始图像需要进行优化处理，使得成品图像清晰、端正。根据档案扫描后的具体情况，要进行如下图像处理：</w:t>
      </w:r>
      <w:r/>
    </w:p>
    <w:p>
      <w:pPr>
        <w:spacing w:line="360" w:lineRule="auto"/>
        <w:rPr>
          <w:rFonts w:ascii="宋体" w:hAnsi="宋体" w:cs="宋体"/>
          <w:szCs w:val="21"/>
          <w:highlight w:val="none"/>
        </w:rPr>
      </w:pPr>
      <w:r>
        <w:rPr>
          <w:rFonts w:hint="eastAsia" w:ascii="宋体" w:hAnsi="宋体" w:cs="宋体"/>
          <w:szCs w:val="21"/>
          <w:highlight w:val="none"/>
        </w:rPr>
        <w:t xml:space="preserve">（1）图像歪斜：采用自动或手动纠偏功能，调整图像角度。图像偏斜度不超过1°，对方向不正确的图像应进行旋转还原，以符合阅读习惯。</w:t>
      </w:r>
      <w:r/>
    </w:p>
    <w:p>
      <w:pPr>
        <w:spacing w:line="360" w:lineRule="auto"/>
        <w:rPr>
          <w:rFonts w:ascii="宋体" w:hAnsi="宋体" w:cs="宋体"/>
          <w:szCs w:val="21"/>
          <w:highlight w:val="none"/>
        </w:rPr>
      </w:pPr>
      <w:r>
        <w:rPr>
          <w:rFonts w:hint="eastAsia" w:ascii="宋体" w:hAnsi="宋体" w:cs="宋体"/>
          <w:szCs w:val="21"/>
          <w:highlight w:val="none"/>
        </w:rPr>
        <w:t xml:space="preserve">（2）图像脏点、脏斑：对图像页面中出现的影响图像质量的杂质如黑点、黑线、黑框、黑边等应进行去污处理。处理过程中应遵循保持档案原貌的原则。为了节省存储空间，应对图像进行裁边处理，去除多余白边。</w:t>
      </w:r>
      <w:r/>
    </w:p>
    <w:p>
      <w:pPr>
        <w:spacing w:line="360" w:lineRule="auto"/>
        <w:rPr>
          <w:rFonts w:ascii="宋体" w:hAnsi="宋体" w:cs="宋体"/>
          <w:szCs w:val="21"/>
          <w:highlight w:val="none"/>
        </w:rPr>
      </w:pPr>
      <w:r>
        <w:rPr>
          <w:rFonts w:hint="eastAsia" w:ascii="宋体" w:hAnsi="宋体" w:cs="宋体"/>
          <w:szCs w:val="21"/>
          <w:highlight w:val="none"/>
        </w:rPr>
        <w:t xml:space="preserve">（3）字迹洇透：采用字迹锐化的功能，清晰字迹笔画。</w:t>
      </w:r>
      <w:r/>
    </w:p>
    <w:p>
      <w:pPr>
        <w:spacing w:line="360" w:lineRule="auto"/>
        <w:rPr>
          <w:rFonts w:ascii="宋体" w:hAnsi="宋体" w:cs="宋体"/>
          <w:szCs w:val="21"/>
          <w:highlight w:val="none"/>
        </w:rPr>
      </w:pPr>
      <w:r>
        <w:rPr>
          <w:rFonts w:hint="eastAsia" w:ascii="宋体" w:hAnsi="宋体" w:cs="宋体"/>
          <w:szCs w:val="21"/>
          <w:highlight w:val="none"/>
        </w:rPr>
        <w:t xml:space="preserve">（4）图像深浅不一：采用平衡功能，调整图像深浅一致。</w:t>
      </w:r>
      <w:r/>
    </w:p>
    <w:p>
      <w:pPr>
        <w:spacing w:line="360" w:lineRule="auto"/>
        <w:rPr>
          <w:rFonts w:ascii="宋体" w:hAnsi="宋体" w:cs="宋体"/>
          <w:szCs w:val="21"/>
          <w:highlight w:val="none"/>
        </w:rPr>
      </w:pPr>
      <w:r>
        <w:rPr>
          <w:rFonts w:hint="eastAsia" w:ascii="宋体" w:hAnsi="宋体" w:cs="宋体"/>
          <w:szCs w:val="21"/>
          <w:highlight w:val="none"/>
        </w:rPr>
        <w:t xml:space="preserve">（5）图像拼接处信息要完整，不能缺少信息。</w:t>
      </w:r>
      <w:r/>
    </w:p>
    <w:p>
      <w:pPr>
        <w:spacing w:line="360" w:lineRule="auto"/>
        <w:rPr>
          <w:rFonts w:ascii="宋体" w:hAnsi="宋体" w:cs="宋体"/>
          <w:szCs w:val="21"/>
          <w:highlight w:val="none"/>
        </w:rPr>
      </w:pPr>
      <w:r>
        <w:rPr>
          <w:rFonts w:hint="eastAsia" w:ascii="宋体" w:hAnsi="宋体" w:cs="宋体"/>
          <w:szCs w:val="21"/>
          <w:highlight w:val="none"/>
        </w:rPr>
        <w:t xml:space="preserve">6、档案整理、装订</w:t>
      </w:r>
      <w:r/>
    </w:p>
    <w:p>
      <w:pPr>
        <w:spacing w:line="360" w:lineRule="auto"/>
        <w:rPr>
          <w:rFonts w:ascii="宋体" w:hAnsi="宋体" w:cs="宋体"/>
          <w:szCs w:val="21"/>
          <w:highlight w:val="none"/>
        </w:rPr>
      </w:pPr>
      <w:r>
        <w:rPr>
          <w:rFonts w:hint="eastAsia" w:ascii="宋体" w:hAnsi="宋体" w:cs="宋体"/>
          <w:szCs w:val="21"/>
          <w:highlight w:val="none"/>
        </w:rPr>
        <w:t xml:space="preserve">（1）档案加工前，需要对档案按照采购人要求进行规范化整理，主要为材料顺序、编码检查，小幅面纸张黏贴等。</w:t>
      </w:r>
      <w:r/>
    </w:p>
    <w:p>
      <w:pPr>
        <w:spacing w:line="360" w:lineRule="auto"/>
        <w:rPr>
          <w:rFonts w:ascii="宋体" w:hAnsi="宋体" w:cs="宋体"/>
          <w:szCs w:val="21"/>
          <w:highlight w:val="none"/>
        </w:rPr>
      </w:pPr>
      <w:r>
        <w:rPr>
          <w:rFonts w:hint="eastAsia" w:ascii="宋体" w:hAnsi="宋体" w:cs="宋体"/>
          <w:szCs w:val="21"/>
          <w:highlight w:val="none"/>
        </w:rPr>
        <w:t xml:space="preserve">（2）档案扫描完成后，要进行细致认真的装订。具体装订要求如下：</w:t>
      </w:r>
      <w:r/>
    </w:p>
    <w:p>
      <w:pPr>
        <w:spacing w:line="360" w:lineRule="auto"/>
        <w:rPr>
          <w:rFonts w:ascii="宋体" w:hAnsi="宋体" w:cs="宋体"/>
          <w:szCs w:val="21"/>
          <w:highlight w:val="none"/>
        </w:rPr>
      </w:pPr>
      <w:r>
        <w:rPr>
          <w:rFonts w:hint="eastAsia" w:ascii="宋体" w:hAnsi="宋体" w:cs="宋体"/>
          <w:szCs w:val="21"/>
          <w:highlight w:val="none"/>
        </w:rPr>
        <w:t xml:space="preserve">（3）采用三孔一线装订。遵循“两对齐”要求，即装订线一侧边缘对齐，档案内页下边缘对齐。</w:t>
      </w:r>
      <w:r/>
    </w:p>
    <w:p>
      <w:pPr>
        <w:spacing w:line="360" w:lineRule="auto"/>
        <w:rPr>
          <w:rFonts w:ascii="宋体" w:hAnsi="宋体" w:cs="宋体"/>
          <w:szCs w:val="21"/>
          <w:highlight w:val="none"/>
        </w:rPr>
      </w:pPr>
      <w:r>
        <w:rPr>
          <w:rFonts w:hint="eastAsia" w:ascii="宋体" w:hAnsi="宋体" w:cs="宋体"/>
          <w:szCs w:val="21"/>
          <w:highlight w:val="none"/>
        </w:rPr>
        <w:t xml:space="preserve">7、信息著录要求：加工过程中，对需要著录或补录的部分信息，如案件信息、卷内目录信息等，进行信息著录。</w:t>
      </w:r>
      <w:r/>
    </w:p>
    <w:p>
      <w:pPr>
        <w:spacing w:line="360" w:lineRule="auto"/>
        <w:rPr>
          <w:rFonts w:ascii="宋体" w:hAnsi="宋体" w:cs="宋体"/>
          <w:szCs w:val="21"/>
          <w:highlight w:val="none"/>
        </w:rPr>
      </w:pPr>
      <w:r>
        <w:rPr>
          <w:rFonts w:hint="eastAsia" w:ascii="宋体" w:hAnsi="宋体" w:cs="宋体"/>
          <w:szCs w:val="21"/>
          <w:highlight w:val="none"/>
        </w:rPr>
        <w:t xml:space="preserve">8、图像数据挂接要求</w:t>
      </w:r>
      <w:r/>
    </w:p>
    <w:p>
      <w:pPr>
        <w:spacing w:line="360" w:lineRule="auto"/>
        <w:rPr>
          <w:rFonts w:ascii="宋体" w:hAnsi="宋体" w:cs="宋体"/>
          <w:szCs w:val="21"/>
          <w:highlight w:val="none"/>
        </w:rPr>
      </w:pPr>
      <w:r>
        <w:rPr>
          <w:rFonts w:hint="eastAsia" w:ascii="宋体" w:hAnsi="宋体" w:cs="宋体"/>
          <w:szCs w:val="21"/>
          <w:highlight w:val="none"/>
        </w:rPr>
        <w:t xml:space="preserve">（1）档案扫描完成后，需要与计算机目录数据校对且一一对应。其中，扫描文件以案卷为单位进行存储，案卷目录应对应到相应图像文件所在的文件夹；卷内目录应对应到相应页数的图像文件。确保加工扫描成果在采购方所使用的档案管理系统中有效检索和显示。</w:t>
      </w:r>
      <w:r/>
    </w:p>
    <w:p>
      <w:pPr>
        <w:spacing w:line="360" w:lineRule="auto"/>
        <w:rPr>
          <w:rFonts w:ascii="宋体" w:hAnsi="宋体" w:cs="宋体"/>
          <w:szCs w:val="21"/>
          <w:highlight w:val="none"/>
        </w:rPr>
      </w:pPr>
      <w:r>
        <w:rPr>
          <w:rFonts w:hint="eastAsia" w:ascii="宋体" w:hAnsi="宋体" w:cs="宋体"/>
          <w:szCs w:val="21"/>
          <w:highlight w:val="none"/>
        </w:rPr>
        <w:t xml:space="preserve">（2）确保扫描图像与案卷目录、卷内目录100%挂接正确，并将正确的数据导入南京市中级人民法院档案数据库中。</w:t>
      </w:r>
      <w:r/>
    </w:p>
    <w:p>
      <w:pPr>
        <w:spacing w:line="360" w:lineRule="auto"/>
        <w:rPr>
          <w:rFonts w:ascii="宋体" w:hAnsi="宋体" w:cs="宋体"/>
          <w:szCs w:val="21"/>
          <w:highlight w:val="none"/>
        </w:rPr>
      </w:pPr>
      <w:r>
        <w:rPr>
          <w:rFonts w:hint="eastAsia" w:ascii="宋体" w:hAnsi="宋体" w:cs="宋体"/>
          <w:szCs w:val="21"/>
          <w:highlight w:val="none"/>
        </w:rPr>
        <w:t xml:space="preserve">9、加工质量要求</w:t>
      </w:r>
      <w:r/>
    </w:p>
    <w:p>
      <w:pPr>
        <w:spacing w:line="360" w:lineRule="auto"/>
        <w:rPr>
          <w:rFonts w:ascii="宋体" w:hAnsi="宋体" w:cs="宋体"/>
          <w:szCs w:val="21"/>
          <w:highlight w:val="none"/>
        </w:rPr>
      </w:pPr>
      <w:r>
        <w:rPr>
          <w:rFonts w:hint="eastAsia" w:ascii="宋体" w:hAnsi="宋体" w:cs="宋体"/>
          <w:szCs w:val="21"/>
          <w:highlight w:val="none"/>
        </w:rPr>
        <w:t xml:space="preserve">（1）档案整理、装订要求：整理符合规范，装订牢靠、抖动无掉页，不遮盖有效内容，大幅面经过折叠的纸张可舒展开来。</w:t>
      </w:r>
      <w:r/>
    </w:p>
    <w:p>
      <w:pPr>
        <w:spacing w:line="360" w:lineRule="auto"/>
        <w:rPr>
          <w:rFonts w:ascii="宋体" w:hAnsi="宋体" w:cs="宋体"/>
          <w:color w:val="auto"/>
          <w:szCs w:val="21"/>
          <w:highlight w:val="none"/>
        </w:rPr>
      </w:pPr>
      <w:r>
        <w:rPr>
          <w:rFonts w:hint="eastAsia" w:ascii="宋体" w:hAnsi="宋体" w:cs="宋体"/>
          <w:szCs w:val="21"/>
          <w:highlight w:val="none"/>
        </w:rPr>
        <w:t xml:space="preserve">（2）图像要求：图像完整、整洁、无歪斜、无黑边</w:t>
      </w:r>
      <w:r>
        <w:rPr>
          <w:rFonts w:hint="eastAsia" w:ascii="宋体" w:hAnsi="宋体" w:cs="宋体"/>
          <w:color w:val="auto"/>
          <w:szCs w:val="21"/>
          <w:highlight w:val="none"/>
        </w:rPr>
        <w:t xml:space="preserve">、浏览及打印清晰。</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（3）数据对应：档案目录数据（包含案卷目录和卷内目录）与扫描图像100%正确对应。</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人对供应商质检后的扫描图像进行抽检，抽检率为1%。当抽检图像合格率达到98%、扫描图像与案卷目录、卷内目录100%挂接正确时，采购人可提供下一批次案卷，但供应商需对错误数据重新检查修改，直到合格率达100%；如抽检合格率低于98%，采购人有权不予提供错误数据并且不再提供下一批案卷，采购人将该批案卷全部退回给投标方重新检查修改，直到质检合格，由此造成的后果由供应商负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）档案装盒上架：档案盒信息印制美观整齐，与内装档案卷严格一致。</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10、验收要求</w:t>
      </w:r>
      <w:r/>
    </w:p>
    <w:p>
      <w:pPr>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color w:val="auto"/>
          <w:szCs w:val="21"/>
          <w:highlight w:val="none"/>
        </w:rPr>
        <w:t xml:space="preserve">采购人每三个月对项目成果进行验收</w:t>
      </w:r>
      <w:r>
        <w:rPr>
          <w:rFonts w:hint="eastAsia" w:ascii="宋体" w:hAnsi="宋体" w:cs="宋体"/>
          <w:szCs w:val="21"/>
          <w:highlight w:val="none"/>
        </w:rPr>
        <w:t xml:space="preserve">,不符合法规、标准、合同的交付成果,供应商必须在限期内做好整改。</w:t>
      </w:r>
      <w:r/>
    </w:p>
    <w:p>
      <w:pPr>
        <w:spacing w:line="360"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2）经验收合格后,供应商应与采购人签署完成工作量和质量抽检确认单，作为付款依据。</w:t>
      </w:r>
      <w:r/>
    </w:p>
    <w:p>
      <w:pPr>
        <w:spacing w:line="360" w:lineRule="auto"/>
        <w:rPr>
          <w:rFonts w:ascii="宋体" w:hAnsi="宋体" w:cs="宋体"/>
          <w:szCs w:val="21"/>
          <w:highlight w:val="none"/>
        </w:rPr>
      </w:pPr>
      <w:r>
        <w:rPr>
          <w:rFonts w:hint="eastAsia" w:ascii="宋体" w:hAnsi="宋体" w:cs="宋体"/>
          <w:szCs w:val="21"/>
          <w:highlight w:val="none"/>
        </w:rPr>
        <w:t xml:space="preserve">（3）供应商应将数字化服务工作中形成的重要文件归档保存,并总结经验,持续改进。</w:t>
      </w:r>
      <w:r/>
    </w:p>
    <w:p>
      <w:pPr>
        <w:spacing w:line="360" w:lineRule="auto"/>
        <w:rPr>
          <w:rFonts w:ascii="宋体" w:hAnsi="宋体" w:cs="宋体"/>
          <w:szCs w:val="21"/>
          <w:highlight w:val="none"/>
        </w:rPr>
      </w:pPr>
      <w:r>
        <w:rPr>
          <w:rFonts w:hint="eastAsia" w:ascii="宋体" w:hAnsi="宋体" w:cs="宋体"/>
          <w:szCs w:val="21"/>
          <w:highlight w:val="none"/>
        </w:rPr>
        <w:t xml:space="preserve">11、作业环境及设备要求</w:t>
      </w:r>
      <w:r/>
    </w:p>
    <w:p>
      <w:pPr>
        <w:spacing w:line="360" w:lineRule="auto"/>
        <w:rPr>
          <w:rFonts w:ascii="宋体" w:hAnsi="宋体" w:cs="宋体"/>
          <w:szCs w:val="21"/>
          <w:highlight w:val="none"/>
        </w:rPr>
      </w:pPr>
      <w:r>
        <w:rPr>
          <w:rFonts w:hint="eastAsia" w:ascii="宋体" w:hAnsi="宋体" w:cs="宋体"/>
          <w:szCs w:val="21"/>
          <w:highlight w:val="none"/>
        </w:rPr>
        <w:t xml:space="preserve">本项目要求在南京市中级人民法院进行，采购人提供场地、桌椅及案卷封面打印机。供应商需提供数字化加工所需的全部设备及软件，并按采购人的保密、安全要求进行设备处理及网络布线。做好数字化加工中的软硬件及网络的维护工作，出现问题应在24小时内响应并解决。</w:t>
      </w:r>
      <w:r/>
    </w:p>
    <w:p>
      <w:pPr>
        <w:spacing w:line="360" w:lineRule="auto"/>
        <w:rPr>
          <w:rFonts w:ascii="宋体" w:hAnsi="宋体" w:cs="宋体"/>
          <w:szCs w:val="21"/>
          <w:highlight w:val="none"/>
        </w:rPr>
      </w:pPr>
      <w:r>
        <w:rPr>
          <w:rFonts w:hint="eastAsia" w:ascii="宋体" w:hAnsi="宋体" w:cs="宋体"/>
          <w:szCs w:val="21"/>
          <w:highlight w:val="none"/>
        </w:rPr>
        <w:t xml:space="preserve">12、人员要求</w:t>
      </w:r>
      <w:r/>
    </w:p>
    <w:p>
      <w:pPr>
        <w:spacing w:line="360" w:lineRule="auto"/>
        <w:rPr>
          <w:rFonts w:ascii="宋体" w:hAnsi="宋体" w:cs="宋体"/>
          <w:szCs w:val="21"/>
          <w:highlight w:val="none"/>
        </w:rPr>
      </w:pPr>
      <w:r>
        <w:rPr>
          <w:rFonts w:hint="eastAsia" w:ascii="宋体" w:hAnsi="宋体" w:cs="宋体"/>
          <w:szCs w:val="21"/>
          <w:highlight w:val="none"/>
        </w:rPr>
        <w:t xml:space="preserve">（1）供应商派驻工作人员要有很高的纪律性和自觉性，遵守保密规定；中途不得随意更换工作人员；工作人员须为供应商正式员工，提供社保缴纳证明。</w:t>
      </w:r>
      <w:r/>
    </w:p>
    <w:p>
      <w:pPr>
        <w:spacing w:line="360" w:lineRule="auto"/>
        <w:rPr>
          <w:rFonts w:ascii="宋体" w:hAnsi="宋体" w:cs="宋体"/>
          <w:szCs w:val="21"/>
          <w:highlight w:val="none"/>
        </w:rPr>
      </w:pPr>
      <w:r>
        <w:rPr>
          <w:rFonts w:hint="eastAsia" w:ascii="宋体" w:hAnsi="宋体" w:cs="宋体"/>
          <w:szCs w:val="21"/>
          <w:highlight w:val="none"/>
        </w:rPr>
        <w:t xml:space="preserve">（2）供应商应对项目组成员进行不少于5天的操作培训,相关成员经考核合格后方可正式上岗。</w:t>
      </w:r>
      <w:r/>
    </w:p>
    <w:p>
      <w:pPr>
        <w:spacing w:line="360" w:lineRule="auto"/>
        <w:rPr>
          <w:rFonts w:ascii="宋体" w:hAnsi="宋体" w:cs="宋体"/>
          <w:szCs w:val="21"/>
          <w:highlight w:val="none"/>
        </w:rPr>
      </w:pPr>
      <w:r>
        <w:rPr>
          <w:rFonts w:hint="eastAsia" w:ascii="宋体" w:hAnsi="宋体" w:cs="宋体"/>
          <w:szCs w:val="21"/>
          <w:highlight w:val="none"/>
        </w:rPr>
        <w:t xml:space="preserve">（3）本项目设置3类工作岗位，要求安排13名人员驻场服务，其中立案扫描4人、中间库3人、归档档案数字化加工</w:t>
      </w:r>
      <w:r>
        <w:rPr>
          <w:rFonts w:ascii="宋体" w:hAnsi="宋体" w:cs="宋体"/>
          <w:szCs w:val="21"/>
          <w:highlight w:val="none"/>
        </w:rPr>
        <w:t xml:space="preserve">6人。</w:t>
      </w:r>
      <w:r>
        <w:rPr>
          <w:rFonts w:hint="eastAsia" w:ascii="宋体" w:hAnsi="宋体" w:cs="宋体"/>
          <w:szCs w:val="21"/>
          <w:highlight w:val="none"/>
        </w:rPr>
        <w:t xml:space="preserve">采购人有权根据实际工作需要适时调整工作岗位及人数，供应商必须配合。</w:t>
      </w:r>
      <w:r>
        <w:rPr>
          <w:rFonts w:hint="eastAsia" w:ascii="宋体" w:hAnsi="宋体" w:cs="宋体"/>
          <w:color w:val="auto"/>
          <w:szCs w:val="21"/>
          <w:highlight w:val="none"/>
        </w:rPr>
        <w:t xml:space="preserve">要求大学</w:t>
      </w:r>
      <w:r>
        <w:rPr>
          <w:rFonts w:hint="eastAsia" w:ascii="宋体" w:hAnsi="宋体" w:cs="宋体"/>
          <w:color w:val="auto"/>
          <w:szCs w:val="21"/>
          <w:highlight w:val="none"/>
        </w:rPr>
        <w:t xml:space="preserve">专科</w:t>
      </w:r>
      <w:r>
        <w:rPr>
          <w:rFonts w:hint="eastAsia" w:ascii="宋体" w:hAnsi="宋体" w:cs="宋体"/>
          <w:color w:val="auto"/>
          <w:szCs w:val="21"/>
          <w:highlight w:val="none"/>
        </w:rPr>
        <w:t xml:space="preserve">以上（含</w:t>
      </w:r>
      <w:r>
        <w:rPr>
          <w:rFonts w:hint="eastAsia" w:ascii="宋体" w:hAnsi="宋体" w:cs="宋体"/>
          <w:color w:val="auto"/>
          <w:szCs w:val="21"/>
          <w:highlight w:val="none"/>
        </w:rPr>
        <w:t xml:space="preserve">专科</w:t>
      </w:r>
      <w:r>
        <w:rPr>
          <w:rFonts w:hint="eastAsia" w:ascii="宋体" w:hAnsi="宋体" w:cs="宋体"/>
          <w:color w:val="auto"/>
          <w:szCs w:val="21"/>
          <w:highlight w:val="none"/>
        </w:rPr>
        <w:t xml:space="preserve">）学历。</w:t>
      </w:r>
      <w:r/>
    </w:p>
    <w:p>
      <w:pPr>
        <w:spacing w:line="360" w:lineRule="auto"/>
        <w:rPr>
          <w:rFonts w:ascii="宋体" w:hAnsi="宋体" w:cs="宋体"/>
          <w:szCs w:val="21"/>
          <w:highlight w:val="none"/>
        </w:rPr>
      </w:pPr>
      <w:r>
        <w:rPr>
          <w:rFonts w:hint="eastAsia" w:ascii="宋体" w:hAnsi="宋体" w:cs="宋体"/>
          <w:szCs w:val="21"/>
          <w:highlight w:val="none"/>
        </w:rPr>
        <w:t xml:space="preserve">★13、安全保密要求</w:t>
      </w:r>
      <w:r/>
    </w:p>
    <w:p>
      <w:pPr>
        <w:spacing w:line="360" w:lineRule="auto"/>
        <w:rPr>
          <w:rFonts w:ascii="宋体" w:hAnsi="宋体" w:cs="宋体"/>
          <w:szCs w:val="21"/>
          <w:highlight w:val="none"/>
        </w:rPr>
      </w:pPr>
      <w:r>
        <w:rPr>
          <w:rFonts w:hint="eastAsia" w:ascii="宋体" w:hAnsi="宋体" w:cs="宋体"/>
          <w:szCs w:val="21"/>
          <w:highlight w:val="none"/>
        </w:rPr>
        <w:t xml:space="preserve">（1）供应商需提供保证档案实体和档案信息安全的具体措施和承诺。</w:t>
      </w:r>
      <w:r/>
    </w:p>
    <w:p>
      <w:pPr>
        <w:spacing w:line="360" w:lineRule="auto"/>
        <w:rPr>
          <w:rFonts w:ascii="宋体" w:hAnsi="宋体" w:cs="宋体"/>
          <w:szCs w:val="21"/>
          <w:highlight w:val="none"/>
        </w:rPr>
      </w:pPr>
      <w:r>
        <w:rPr>
          <w:rFonts w:hint="eastAsia" w:ascii="宋体" w:hAnsi="宋体" w:cs="宋体"/>
          <w:szCs w:val="21"/>
          <w:highlight w:val="none"/>
        </w:rPr>
        <w:t xml:space="preserve">（2）供应商及现场工作人员都必须与采购人签订安全保密协议；</w:t>
      </w:r>
      <w:r/>
    </w:p>
    <w:p>
      <w:pPr>
        <w:spacing w:line="360" w:lineRule="auto"/>
        <w:rPr>
          <w:rFonts w:ascii="宋体" w:hAnsi="宋体" w:cs="宋体"/>
          <w:szCs w:val="21"/>
          <w:highlight w:val="none"/>
        </w:rPr>
      </w:pPr>
      <w:r>
        <w:rPr>
          <w:rFonts w:hint="eastAsia" w:ascii="宋体" w:hAnsi="宋体" w:cs="宋体"/>
          <w:szCs w:val="21"/>
          <w:highlight w:val="none"/>
        </w:rPr>
        <w:t xml:space="preserve">（3）数字化工作现场安装监控设备，实行全过程监管，确保信息存储安全。</w:t>
      </w:r>
      <w:r/>
    </w:p>
    <w:p>
      <w:pPr>
        <w:spacing w:line="360" w:lineRule="auto"/>
        <w:rPr>
          <w:rFonts w:ascii="宋体" w:hAnsi="宋体" w:cs="宋体"/>
          <w:szCs w:val="21"/>
          <w:highlight w:val="none"/>
        </w:rPr>
      </w:pPr>
      <w:r>
        <w:rPr>
          <w:rFonts w:hint="eastAsia" w:ascii="宋体" w:hAnsi="宋体" w:cs="宋体"/>
          <w:szCs w:val="21"/>
          <w:highlight w:val="none"/>
        </w:rPr>
        <w:t xml:space="preserve">（4）供应商不得含外资背景、不得有外籍人员。</w:t>
      </w:r>
      <w:r/>
    </w:p>
    <w:p>
      <w:pPr>
        <w:spacing w:line="360" w:lineRule="auto"/>
        <w:rPr>
          <w:rFonts w:ascii="宋体" w:hAnsi="宋体" w:cs="宋体"/>
          <w:szCs w:val="21"/>
          <w:highlight w:val="none"/>
        </w:rPr>
      </w:pPr>
      <w:r>
        <w:rPr>
          <w:rFonts w:hint="eastAsia" w:ascii="宋体" w:hAnsi="宋体" w:cs="宋体"/>
          <w:szCs w:val="21"/>
          <w:highlight w:val="none"/>
        </w:rPr>
        <w:t xml:space="preserve">14、要求供应商为采购方提供常驻服务，当天接收的诉讼档案必须最迟在第三天可以验收其数字化文档。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15、特别说明：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1）供应商应根据</w:t>
      </w:r>
      <w:r>
        <w:rPr>
          <w:rFonts w:hint="eastAsia" w:ascii="宋体" w:hAnsi="宋体" w:cs="宋体"/>
          <w:szCs w:val="21"/>
          <w:highlight w:val="none"/>
        </w:rPr>
        <w:t xml:space="preserve">采购</w:t>
      </w:r>
      <w:r>
        <w:rPr>
          <w:rFonts w:ascii="宋体" w:hAnsi="宋体" w:cs="宋体"/>
          <w:szCs w:val="21"/>
          <w:highlight w:val="none"/>
        </w:rPr>
        <w:t xml:space="preserve">人上级单位</w:t>
      </w:r>
      <w:r>
        <w:rPr>
          <w:rFonts w:ascii="宋体" w:hAnsi="宋体" w:cs="宋体"/>
          <w:color w:val="auto"/>
          <w:szCs w:val="21"/>
          <w:highlight w:val="none"/>
        </w:rPr>
        <w:t xml:space="preserve">相关工作部署和采购方要求，及时调整人员安排，确保满足采购方工作需要。</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szCs w:val="21"/>
          <w:highlight w:val="none"/>
          <w:lang w:val="zh-CN"/>
        </w:rPr>
        <w:t xml:space="preserve">政府采购合同履行中，如遇采购人上级单位相关重大政策调整，采购人有权解除合同。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3）请供应商提供相关承诺函。</w:t>
      </w:r>
      <w:r/>
    </w:p>
    <w:p>
      <w:pPr>
        <w:spacing w:line="360" w:lineRule="auto"/>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6</w:t>
      </w:r>
      <w:r>
        <w:rPr>
          <w:rFonts w:hint="eastAsia" w:ascii="宋体" w:hAnsi="宋体" w:cs="宋体"/>
          <w:szCs w:val="21"/>
          <w:highlight w:val="none"/>
        </w:rPr>
        <w:t xml:space="preserve">、以上所有要求，请供应商提供相关服务措施及方案。</w:t>
      </w:r>
      <w:r/>
    </w:p>
    <w:p>
      <w:pPr>
        <w:spacing w:before="120" w:line="360" w:lineRule="auto"/>
        <w:rPr>
          <w:rFonts w:ascii="宋体" w:hAnsi="宋体" w:cs="宋体"/>
          <w:b/>
          <w:bCs/>
          <w:szCs w:val="21"/>
          <w:highlight w:val="none"/>
        </w:rPr>
        <w:outlineLvl w:val="1"/>
      </w:pPr>
      <w:r>
        <w:rPr>
          <w:rFonts w:hint="eastAsia" w:ascii="宋体" w:hAnsi="宋体" w:cs="宋体"/>
          <w:b/>
          <w:bCs/>
          <w:szCs w:val="21"/>
          <w:highlight w:val="none"/>
        </w:rPr>
        <w:t xml:space="preserve">四、商务部分要求</w:t>
      </w:r>
      <w:r/>
    </w:p>
    <w:p>
      <w:pPr>
        <w:spacing w:line="360" w:lineRule="auto"/>
        <w:rPr>
          <w:rFonts w:ascii="宋体" w:hAnsi="宋体" w:cs="宋体"/>
          <w:b/>
          <w:bCs/>
          <w:color w:val="000000"/>
          <w:szCs w:val="21"/>
          <w:highlight w:val="none"/>
        </w:rPr>
      </w:pPr>
      <w:r>
        <w:rPr>
          <w:rFonts w:hint="eastAsia" w:ascii="宋体" w:hAnsi="宋体" w:cs="宋体"/>
          <w:b/>
          <w:szCs w:val="21"/>
          <w:highlight w:val="none"/>
        </w:rPr>
        <w:t xml:space="preserve">1、服务周期</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本项目服务期为一年，服务期满，若双方无异议，在服务和单价不变的情况下可续签两年。</w:t>
      </w:r>
      <w:r/>
    </w:p>
    <w:p>
      <w:pPr>
        <w:spacing w:line="360" w:lineRule="auto"/>
        <w:rPr>
          <w:rFonts w:ascii="宋体" w:hAnsi="宋体" w:cs="宋体"/>
          <w:b/>
          <w:szCs w:val="21"/>
          <w:highlight w:val="none"/>
        </w:rPr>
      </w:pPr>
      <w:r>
        <w:rPr>
          <w:rFonts w:hint="eastAsia" w:ascii="宋体" w:hAnsi="宋体" w:cs="宋体"/>
          <w:b/>
          <w:szCs w:val="21"/>
          <w:highlight w:val="none"/>
        </w:rPr>
        <w:t xml:space="preserve">2、服务保障和自罚承诺</w:t>
      </w:r>
      <w:r/>
    </w:p>
    <w:p>
      <w:pPr>
        <w:spacing w:line="360" w:lineRule="auto"/>
        <w:rPr>
          <w:rFonts w:ascii="宋体" w:hAnsi="宋体" w:cs="宋体"/>
          <w:szCs w:val="21"/>
          <w:highlight w:val="none"/>
        </w:rPr>
      </w:pPr>
      <w:r>
        <w:rPr>
          <w:rFonts w:hint="eastAsia" w:ascii="宋体" w:hAnsi="宋体" w:cs="宋体"/>
          <w:szCs w:val="21"/>
          <w:highlight w:val="none"/>
        </w:rPr>
        <w:t xml:space="preserve">（1） 供应商应对照磋商文件要求，书面说明已对采购人的需求做出了实质性的响应，或申明与需求的偏差和例外。</w:t>
      </w:r>
      <w:r/>
    </w:p>
    <w:p>
      <w:pPr>
        <w:spacing w:line="360" w:lineRule="auto"/>
        <w:rPr>
          <w:rFonts w:ascii="宋体" w:hAnsi="宋体" w:cs="宋体"/>
          <w:szCs w:val="21"/>
          <w:highlight w:val="none"/>
        </w:rPr>
      </w:pPr>
      <w:r>
        <w:rPr>
          <w:rFonts w:hint="eastAsia" w:ascii="宋体" w:hAnsi="宋体" w:cs="宋体"/>
          <w:szCs w:val="21"/>
          <w:highlight w:val="none"/>
        </w:rPr>
        <w:t xml:space="preserve">（2） 如果发生因供应商安全措施不力造成的事故责任、或者其他工作失误，由此所产生的一切责任由供应商承担。</w:t>
      </w:r>
      <w:r/>
    </w:p>
    <w:p>
      <w:pPr>
        <w:spacing w:line="360" w:lineRule="auto"/>
        <w:rPr>
          <w:rFonts w:ascii="宋体" w:hAnsi="宋体" w:cs="宋体"/>
          <w:szCs w:val="21"/>
          <w:highlight w:val="none"/>
        </w:rPr>
      </w:pPr>
      <w:r>
        <w:rPr>
          <w:rFonts w:hint="eastAsia" w:ascii="宋体" w:hAnsi="宋体" w:cs="宋体"/>
          <w:szCs w:val="21"/>
          <w:highlight w:val="none"/>
        </w:rPr>
        <w:t xml:space="preserve">（3） 如因供应商投入人员过少原因，造成无法在承诺工期内完成服务，由此产生的一切责任由供应商承担。</w:t>
      </w:r>
      <w:r/>
    </w:p>
    <w:p>
      <w:pPr>
        <w:spacing w:line="360" w:lineRule="auto"/>
        <w:rPr>
          <w:rFonts w:ascii="宋体" w:hAnsi="宋体" w:cs="宋体"/>
          <w:b/>
          <w:szCs w:val="21"/>
          <w:highlight w:val="none"/>
        </w:rPr>
      </w:pPr>
      <w:r>
        <w:rPr>
          <w:rFonts w:hint="eastAsia" w:ascii="宋体" w:hAnsi="宋体" w:cs="宋体"/>
          <w:b/>
          <w:szCs w:val="21"/>
          <w:highlight w:val="none"/>
        </w:rPr>
        <w:t xml:space="preserve">3、报价说明</w:t>
      </w:r>
      <w:r/>
    </w:p>
    <w:p>
      <w:pPr>
        <w:spacing w:line="360" w:lineRule="auto"/>
        <w:rPr>
          <w:rFonts w:ascii="宋体" w:hAnsi="宋体" w:cs="宋体"/>
          <w:szCs w:val="21"/>
          <w:highlight w:val="none"/>
        </w:rPr>
      </w:pPr>
      <w:r>
        <w:rPr>
          <w:rFonts w:hint="eastAsia" w:ascii="宋体" w:hAnsi="宋体" w:cs="宋体"/>
          <w:szCs w:val="21"/>
          <w:highlight w:val="none"/>
        </w:rPr>
        <w:t xml:space="preserve">（1）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spacing w:line="360" w:lineRule="auto"/>
        <w:rPr>
          <w:rFonts w:ascii="宋体" w:hAnsi="宋体" w:cs="宋体"/>
          <w:szCs w:val="21"/>
          <w:highlight w:val="none"/>
        </w:rPr>
      </w:pPr>
      <w:r>
        <w:rPr>
          <w:rFonts w:hint="eastAsia" w:ascii="宋体" w:hAnsi="宋体" w:cs="宋体"/>
          <w:szCs w:val="21"/>
          <w:highlight w:val="none"/>
        </w:rPr>
        <w:t xml:space="preserve">（2） 供应商的任何错漏、优惠、竞争性报价不得作为减轻责任、减少服务、增加收费、降低服务质量的理由。</w:t>
      </w:r>
      <w:r/>
    </w:p>
    <w:p>
      <w:pPr>
        <w:spacing w:line="360" w:lineRule="auto"/>
        <w:rPr>
          <w:rFonts w:ascii="宋体" w:hAnsi="宋体" w:cs="宋体"/>
          <w:szCs w:val="21"/>
          <w:highlight w:val="none"/>
        </w:rPr>
      </w:pPr>
      <w:r>
        <w:rPr>
          <w:rFonts w:hint="eastAsia" w:ascii="宋体" w:hAnsi="宋体" w:cs="宋体"/>
          <w:szCs w:val="21"/>
          <w:highlight w:val="none"/>
        </w:rPr>
        <w:t xml:space="preserve">（3） 供应商报价除包含采购文件中列明的项目外还应包括保障服务正常运行应当具有的物资和服务，对服务正常运行应当具有的物资和服务理解不一致的以采购人理解为准。</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4） </w:t>
      </w:r>
      <w:r>
        <w:rPr>
          <w:rFonts w:hint="eastAsia" w:ascii="宋体" w:hAnsi="宋体" w:cs="宋体"/>
          <w:color w:val="auto"/>
          <w:szCs w:val="21"/>
          <w:highlight w:val="none"/>
        </w:rPr>
        <w:t xml:space="preserve">本项目以“单页计价</w:t>
      </w:r>
      <w:r>
        <w:rPr>
          <w:rFonts w:ascii="宋体" w:hAnsi="宋体" w:cs="宋体"/>
          <w:color w:val="auto"/>
          <w:szCs w:val="21"/>
          <w:highlight w:val="none"/>
        </w:rPr>
        <w:t xml:space="preserve">+总额限定”方式进行</w:t>
      </w:r>
      <w:r>
        <w:rPr>
          <w:rFonts w:hint="eastAsia" w:ascii="宋体" w:hAnsi="宋体" w:cs="宋体"/>
          <w:color w:val="auto"/>
          <w:szCs w:val="21"/>
          <w:highlight w:val="none"/>
        </w:rPr>
        <w:t xml:space="preserve">采购，单页计价预算为</w:t>
      </w:r>
      <w:r>
        <w:rPr>
          <w:rFonts w:hint="eastAsia" w:ascii="宋体" w:hAnsi="宋体" w:cs="宋体"/>
          <w:color w:val="auto"/>
          <w:szCs w:val="21"/>
          <w:highlight w:val="none"/>
        </w:rPr>
        <w:t xml:space="preserve">不超过</w:t>
      </w:r>
      <w:r>
        <w:rPr>
          <w:rFonts w:ascii="宋体" w:hAnsi="宋体" w:cs="宋体"/>
          <w:color w:val="auto"/>
          <w:szCs w:val="21"/>
          <w:highlight w:val="none"/>
        </w:rPr>
        <w:t xml:space="preserve">0.25元/页</w:t>
      </w:r>
      <w:r>
        <w:rPr>
          <w:rFonts w:hint="eastAsia" w:ascii="宋体" w:hAnsi="宋体" w:cs="宋体"/>
          <w:color w:val="auto"/>
          <w:szCs w:val="21"/>
          <w:highlight w:val="none"/>
        </w:rPr>
        <w:t xml:space="preserve">（超过预算作无效响应处理）</w:t>
      </w:r>
      <w:r>
        <w:rPr>
          <w:rFonts w:hint="eastAsia" w:ascii="宋体" w:hAnsi="宋体" w:cs="宋体"/>
          <w:color w:val="auto"/>
          <w:szCs w:val="21"/>
          <w:highlight w:val="none"/>
        </w:rPr>
        <w:t xml:space="preserve">，全年扫描页数最高为</w:t>
      </w:r>
      <w:r>
        <w:rPr>
          <w:rFonts w:ascii="宋体" w:hAnsi="宋体" w:cs="宋体"/>
          <w:color w:val="auto"/>
          <w:szCs w:val="21"/>
          <w:highlight w:val="none"/>
        </w:rPr>
        <w:t xml:space="preserve">480万页</w:t>
      </w:r>
      <w:r>
        <w:rPr>
          <w:rFonts w:ascii="宋体" w:hAnsi="宋体" w:cs="宋体"/>
          <w:b/>
          <w:bCs/>
          <w:color w:val="auto"/>
          <w:szCs w:val="21"/>
          <w:highlight w:val="none"/>
        </w:rPr>
        <w:t xml:space="preserve">，请供应商按扫描单价报价</w:t>
      </w:r>
      <w:r>
        <w:rPr>
          <w:rFonts w:ascii="宋体" w:hAnsi="宋体" w:cs="宋体"/>
          <w:color w:val="auto"/>
          <w:szCs w:val="21"/>
          <w:highlight w:val="none"/>
        </w:rPr>
        <w:t xml:space="preserve">。当全年扫描页数不超过480万页时，按实际扫描页数×</w:t>
      </w:r>
      <w:r>
        <w:rPr>
          <w:rFonts w:hint="eastAsia" w:ascii="宋体" w:hAnsi="宋体" w:cs="宋体"/>
          <w:color w:val="auto"/>
          <w:szCs w:val="21"/>
          <w:highlight w:val="none"/>
        </w:rPr>
        <w:t xml:space="preserve">成交单价结算；当全年扫描页数超过</w:t>
      </w:r>
      <w:r>
        <w:rPr>
          <w:rFonts w:ascii="宋体" w:hAnsi="宋体" w:cs="宋体"/>
          <w:color w:val="auto"/>
          <w:szCs w:val="21"/>
          <w:highlight w:val="none"/>
        </w:rPr>
        <w:t xml:space="preserve">480万页时，按480万页×</w:t>
      </w:r>
      <w:r>
        <w:rPr>
          <w:rFonts w:hint="eastAsia" w:ascii="宋体" w:hAnsi="宋体" w:cs="宋体"/>
          <w:color w:val="auto"/>
          <w:szCs w:val="21"/>
          <w:highlight w:val="none"/>
        </w:rPr>
        <w:t xml:space="preserve">成交单价结算结算，对超出</w:t>
      </w:r>
      <w:r>
        <w:rPr>
          <w:rFonts w:ascii="宋体" w:hAnsi="宋体" w:cs="宋体"/>
          <w:color w:val="auto"/>
          <w:szCs w:val="21"/>
          <w:highlight w:val="none"/>
        </w:rPr>
        <w:t xml:space="preserve">480万页的部分不再支付费用。</w:t>
      </w:r>
      <w:r/>
    </w:p>
    <w:p>
      <w:pPr>
        <w:spacing w:line="360" w:lineRule="auto"/>
        <w:rPr>
          <w:rFonts w:ascii="宋体" w:hAnsi="宋体" w:cs="宋体"/>
          <w:b/>
          <w:szCs w:val="21"/>
          <w:highlight w:val="none"/>
        </w:rPr>
      </w:pPr>
      <w:r>
        <w:rPr>
          <w:rFonts w:hint="eastAsia" w:ascii="宋体" w:hAnsi="宋体" w:cs="宋体"/>
          <w:b/>
          <w:szCs w:val="21"/>
          <w:highlight w:val="none"/>
        </w:rPr>
        <w:t xml:space="preserve">4、付款条件</w:t>
      </w:r>
      <w:r/>
    </w:p>
    <w:p>
      <w:pPr>
        <w:spacing w:line="360" w:lineRule="auto"/>
        <w:shd w:val="clear" w:color="auto" w:fill="ffffff"/>
        <w:widowControl/>
        <w:rPr>
          <w:rFonts w:ascii="宋体" w:hAnsi="宋体" w:cs="宋体"/>
          <w:color w:val="000000"/>
          <w:szCs w:val="21"/>
          <w:highlight w:val="none"/>
        </w:rPr>
      </w:pPr>
      <w:r>
        <w:rPr>
          <w:rFonts w:hint="eastAsia" w:ascii="宋体" w:hAnsi="宋体" w:cs="宋体"/>
          <w:b/>
          <w:bCs/>
          <w:color w:val="000000"/>
          <w:szCs w:val="21"/>
          <w:highlight w:val="none"/>
        </w:rPr>
        <w:t xml:space="preserve">（1）履约保证金</w:t>
      </w:r>
      <w:r>
        <w:rPr>
          <w:rFonts w:hint="eastAsia" w:ascii="宋体" w:hAnsi="宋体" w:cs="宋体"/>
          <w:color w:val="000000"/>
          <w:szCs w:val="21"/>
          <w:highlight w:val="none"/>
        </w:rPr>
        <w:t xml:space="preserve">：不涉及</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lang w:val="ja-JP" w:eastAsia="ja-JP"/>
        </w:rPr>
        <w:t xml:space="preserve">（</w:t>
      </w:r>
      <w:r>
        <w:rPr>
          <w:rFonts w:ascii="宋体" w:hAnsi="宋体" w:cs="宋体"/>
          <w:b/>
          <w:color w:val="auto"/>
          <w:szCs w:val="21"/>
          <w:highlight w:val="none"/>
          <w:lang w:val="ja-JP" w:eastAsia="ja-JP"/>
        </w:rPr>
        <w:t xml:space="preserve">2）付款方式：</w:t>
      </w:r>
      <w:r>
        <w:rPr>
          <w:rFonts w:hint="eastAsia" w:ascii="宋体" w:hAnsi="宋体" w:cs="宋体"/>
          <w:bCs/>
          <w:color w:val="auto"/>
          <w:szCs w:val="21"/>
          <w:highlight w:val="none"/>
          <w:lang w:val="ja-JP" w:eastAsia="ja-JP"/>
        </w:rPr>
        <w:t xml:space="preserve">每三个月经验收合格后按实际完成页数支付费用</w:t>
      </w:r>
      <w:r>
        <w:rPr>
          <w:rFonts w:hint="eastAsia" w:ascii="宋体" w:hAnsi="宋体" w:cs="宋体"/>
          <w:bCs/>
          <w:color w:val="auto"/>
          <w:szCs w:val="21"/>
          <w:highlight w:val="none"/>
          <w:lang w:eastAsia="ja-JP"/>
        </w:rPr>
        <w:t xml:space="preserve">。</w:t>
      </w:r>
      <w:r/>
    </w:p>
    <w:p>
      <w:pPr>
        <w:ind w:firstLine="0"/>
        <w:jc w:val="left"/>
        <w:spacing w:line="360" w:lineRule="auto"/>
        <w:rPr>
          <w:rFonts w:ascii="宋体" w:hAnsi="宋体" w:cs="宋体"/>
          <w:bCs/>
          <w:i/>
          <w:iCs/>
          <w:sz w:val="28"/>
          <w:szCs w:val="28"/>
          <w:highlight w:val="none"/>
          <w:u w:val="single"/>
        </w:rPr>
      </w:pPr>
      <w:r>
        <w:rPr>
          <w:rFonts w:hint="eastAsia" w:ascii="宋体" w:hAnsi="宋体" w:cs="宋体"/>
          <w:b/>
          <w:i/>
          <w:iCs/>
          <w:sz w:val="28"/>
          <w:szCs w:val="28"/>
          <w:highlight w:val="none"/>
          <w:u w:val="single"/>
        </w:rPr>
        <w:t xml:space="preserve">备注：本章有带星号（“★”）的内容及商务部分要求均为实质性要求，不允许负偏离，否则作为无效报价。</w:t>
      </w:r>
      <w:r/>
    </w:p>
    <w:p>
      <w:pPr>
        <w:numPr>
          <w:ilvl w:val="255"/>
          <w:numId w:val="0"/>
        </w:numPr>
        <w:rPr>
          <w:highlight w:val="none"/>
        </w:rPr>
      </w:pPr>
      <w:r>
        <w:rPr>
          <w:rFonts w:hint="eastAsia"/>
          <w:highlight w:val="none"/>
        </w:rPr>
        <w:br w:type="page" w:clear="all"/>
      </w:r>
      <w:r/>
    </w:p>
    <w:p>
      <w:pPr>
        <w:pStyle w:val="798"/>
        <w:jc w:val="center"/>
        <w:spacing w:line="360" w:lineRule="auto"/>
        <w:rPr>
          <w:rFonts w:ascii="黑体" w:hAnsi="宋体" w:eastAsia="黑体" w:cs="Times New Roman"/>
          <w:sz w:val="30"/>
          <w:szCs w:val="30"/>
          <w:highlight w:val="none"/>
        </w:rPr>
      </w:pPr>
      <w:r/>
      <w:bookmarkStart w:id="46" w:name="_Toc21614"/>
      <w:r/>
      <w:bookmarkStart w:id="47" w:name="_Toc20623"/>
      <w:r/>
      <w:bookmarkStart w:id="48" w:name="_Toc3467"/>
      <w:r/>
      <w:bookmarkStart w:id="49" w:name="_Toc10631"/>
      <w:r/>
      <w:bookmarkStart w:id="50" w:name="_Toc9875"/>
      <w:r/>
      <w:bookmarkStart w:id="51" w:name="_Toc215"/>
      <w:r>
        <w:rPr>
          <w:rFonts w:hint="eastAsia" w:ascii="黑体" w:hAnsi="宋体" w:eastAsia="黑体" w:cs="Times New Roman"/>
          <w:sz w:val="30"/>
          <w:szCs w:val="30"/>
          <w:highlight w:val="none"/>
        </w:rPr>
        <w:t xml:space="preserve">第五章 合同草案条款</w:t>
      </w:r>
      <w:r/>
    </w:p>
    <w:p>
      <w:pPr>
        <w:jc w:val="center"/>
        <w:rPr>
          <w:sz w:val="28"/>
          <w:szCs w:val="28"/>
          <w:highlight w:val="none"/>
        </w:rPr>
      </w:pPr>
      <w:r>
        <w:rPr>
          <w:rFonts w:hint="eastAsia"/>
          <w:sz w:val="28"/>
          <w:szCs w:val="28"/>
          <w:highlight w:val="none"/>
        </w:rPr>
        <w:t xml:space="preserve">（参考格式，本合同内容条款在正式签署前可具体补充细化，仅作参考，最终合同以采购人审查通过的版本为准）</w:t>
      </w:r>
      <w:r/>
    </w:p>
    <w:p>
      <w:pPr>
        <w:rPr>
          <w:rFonts w:ascii="宋体"/>
          <w:szCs w:val="21"/>
          <w:highlight w:val="none"/>
          <w:lang w:val="zh-CN"/>
        </w:rPr>
      </w:pPr>
      <w:r>
        <w:rPr>
          <w:rFonts w:ascii="宋体"/>
          <w:szCs w:val="21"/>
          <w:highlight w:val="none"/>
          <w:lang w:val="zh-CN"/>
        </w:rPr>
      </w:r>
      <w:r/>
    </w:p>
    <w:p>
      <w:pPr>
        <w:ind w:firstLine="720"/>
        <w:jc w:val="center"/>
        <w:rPr>
          <w:rFonts w:ascii="黑体" w:hAnsi="Arial" w:eastAsia="黑体" w:cs="Arial"/>
          <w:sz w:val="36"/>
          <w:szCs w:val="36"/>
          <w:highlight w:val="none"/>
          <w:lang w:val="zh-CN"/>
        </w:rPr>
      </w:pPr>
      <w:r>
        <w:rPr>
          <w:rFonts w:ascii="黑体" w:hAnsi="Arial" w:eastAsia="黑体" w:cs="Arial"/>
          <w:sz w:val="36"/>
          <w:szCs w:val="36"/>
          <w:highlight w:val="none"/>
          <w:lang w:val="zh-CN"/>
        </w:rPr>
      </w:r>
      <w:r/>
    </w:p>
    <w:p>
      <w:pPr>
        <w:ind w:firstLine="1040"/>
        <w:jc w:val="center"/>
        <w:rPr>
          <w:rFonts w:eastAsia="黑体"/>
          <w:sz w:val="52"/>
          <w:highlight w:val="none"/>
        </w:rPr>
      </w:pPr>
      <w:r>
        <w:rPr>
          <w:rFonts w:hint="eastAsia" w:eastAsia="黑体"/>
          <w:sz w:val="52"/>
          <w:highlight w:val="none"/>
        </w:rPr>
        <w:t xml:space="preserve">政府采购合同</w:t>
      </w:r>
      <w:r/>
    </w:p>
    <w:p>
      <w:pPr>
        <w:ind w:firstLine="315"/>
        <w:rPr>
          <w:rFonts w:ascii="黑体" w:eastAsia="黑体"/>
          <w:b/>
          <w:sz w:val="36"/>
          <w:highlight w:val="none"/>
        </w:rPr>
      </w:pPr>
      <w:r>
        <w:rPr>
          <w:rFonts w:ascii="仿宋_GB2312" w:eastAsia="仿宋_GB2312"/>
          <w:b/>
          <w:sz w:val="32"/>
          <w:highlight w:val="none"/>
        </w:rPr>
        <w:t xml:space="preserve">            </w:t>
      </w:r>
      <w:r>
        <w:rPr>
          <w:rFonts w:ascii="仿宋_GB2312" w:eastAsia="仿宋_GB2312"/>
          <w:sz w:val="32"/>
          <w:highlight w:val="none"/>
        </w:rPr>
        <w:t xml:space="preserve">  </w:t>
      </w:r>
      <w:r/>
    </w:p>
    <w:p>
      <w:pPr>
        <w:ind w:firstLine="1807"/>
        <w:rPr>
          <w:rFonts w:ascii="黑体" w:eastAsia="黑体"/>
          <w:b/>
          <w:sz w:val="36"/>
          <w:highlight w:val="none"/>
        </w:rPr>
      </w:pPr>
      <w:r>
        <w:rPr>
          <w:rFonts w:ascii="黑体" w:eastAsia="黑体"/>
          <w:b/>
          <w:sz w:val="36"/>
          <w:highlight w:val="none"/>
        </w:rPr>
      </w:r>
      <w:r/>
    </w:p>
    <w:p>
      <w:pPr>
        <w:ind w:firstLine="1807"/>
        <w:rPr>
          <w:rFonts w:ascii="黑体" w:eastAsia="黑体"/>
          <w:b/>
          <w:sz w:val="36"/>
          <w:highlight w:val="none"/>
        </w:rPr>
      </w:pPr>
      <w:r>
        <w:rPr>
          <w:rFonts w:ascii="黑体" w:eastAsia="黑体"/>
          <w:b/>
          <w:sz w:val="36"/>
          <w:highlight w:val="none"/>
        </w:rPr>
      </w:r>
      <w:r/>
    </w:p>
    <w:p>
      <w:pPr>
        <w:ind w:firstLine="1918"/>
        <w:rPr>
          <w:rFonts w:ascii="黑体" w:eastAsia="黑体"/>
          <w:b/>
          <w:sz w:val="36"/>
          <w:highlight w:val="none"/>
        </w:rPr>
      </w:pPr>
      <w:r>
        <w:rPr>
          <w:rFonts w:hint="eastAsia" w:ascii="黑体" w:eastAsia="黑体"/>
          <w:b/>
          <w:sz w:val="36"/>
          <w:highlight w:val="none"/>
        </w:rPr>
        <w:t xml:space="preserve">合同编号</w:t>
      </w:r>
      <w:r>
        <w:rPr>
          <w:rFonts w:ascii="黑体" w:eastAsia="黑体"/>
          <w:b/>
          <w:sz w:val="36"/>
          <w:highlight w:val="none"/>
        </w:rPr>
        <w:t xml:space="preserve"> </w:t>
      </w:r>
      <w:r>
        <w:rPr>
          <w:rFonts w:hint="eastAsia" w:ascii="黑体" w:eastAsia="黑体"/>
          <w:b/>
          <w:sz w:val="36"/>
          <w:highlight w:val="none"/>
        </w:rPr>
        <w:t xml:space="preserve">：</w:t>
      </w:r>
      <w:r>
        <w:rPr>
          <w:rFonts w:ascii="黑体" w:eastAsia="黑体"/>
          <w:b/>
          <w:sz w:val="36"/>
          <w:highlight w:val="none"/>
          <w:u w:val="single"/>
        </w:rPr>
        <w:t xml:space="preserve">                    </w:t>
      </w:r>
      <w:r/>
    </w:p>
    <w:p>
      <w:pPr>
        <w:ind w:firstLine="1918"/>
        <w:rPr>
          <w:rFonts w:ascii="黑体" w:eastAsia="黑体"/>
          <w:b/>
          <w:sz w:val="36"/>
          <w:highlight w:val="none"/>
          <w:u w:val="single"/>
        </w:rPr>
      </w:pPr>
      <w:r>
        <w:rPr>
          <w:rFonts w:hint="eastAsia" w:ascii="黑体" w:eastAsia="黑体"/>
          <w:b/>
          <w:sz w:val="36"/>
          <w:highlight w:val="none"/>
        </w:rPr>
        <w:t xml:space="preserve">项目名称</w:t>
      </w:r>
      <w:r>
        <w:rPr>
          <w:rFonts w:ascii="黑体" w:eastAsia="黑体"/>
          <w:b/>
          <w:sz w:val="36"/>
          <w:highlight w:val="none"/>
        </w:rPr>
        <w:t xml:space="preserve"> </w:t>
      </w:r>
      <w:r>
        <w:rPr>
          <w:rFonts w:hint="eastAsia" w:ascii="黑体" w:eastAsia="黑体"/>
          <w:b/>
          <w:sz w:val="36"/>
          <w:highlight w:val="none"/>
        </w:rPr>
        <w:t xml:space="preserve">：</w:t>
      </w:r>
      <w:r>
        <w:rPr>
          <w:rFonts w:ascii="黑体" w:eastAsia="黑体"/>
          <w:b/>
          <w:sz w:val="36"/>
          <w:highlight w:val="none"/>
          <w:u w:val="single"/>
        </w:rPr>
        <w:t xml:space="preserve">                    </w:t>
      </w:r>
      <w:r/>
    </w:p>
    <w:p>
      <w:pPr>
        <w:ind w:firstLine="1918"/>
        <w:rPr>
          <w:rFonts w:ascii="黑体" w:eastAsia="黑体"/>
          <w:b/>
          <w:sz w:val="36"/>
          <w:highlight w:val="none"/>
          <w:u w:val="single"/>
        </w:rPr>
      </w:pPr>
      <w:r>
        <w:rPr>
          <w:rFonts w:hint="eastAsia" w:ascii="黑体" w:eastAsia="黑体"/>
          <w:b/>
          <w:sz w:val="36"/>
          <w:highlight w:val="none"/>
        </w:rPr>
        <w:t xml:space="preserve">采 购 人</w:t>
      </w:r>
      <w:r>
        <w:rPr>
          <w:rFonts w:ascii="黑体" w:eastAsia="黑体"/>
          <w:b/>
          <w:sz w:val="36"/>
          <w:highlight w:val="none"/>
        </w:rPr>
        <w:t xml:space="preserve"> </w:t>
      </w:r>
      <w:r>
        <w:rPr>
          <w:rFonts w:hint="eastAsia" w:ascii="黑体" w:eastAsia="黑体"/>
          <w:b/>
          <w:sz w:val="36"/>
          <w:highlight w:val="none"/>
        </w:rPr>
        <w:t xml:space="preserve">：</w:t>
      </w:r>
      <w:r>
        <w:rPr>
          <w:rFonts w:ascii="黑体" w:eastAsia="黑体"/>
          <w:b/>
          <w:sz w:val="36"/>
          <w:highlight w:val="none"/>
          <w:u w:val="single"/>
        </w:rPr>
        <w:t xml:space="preserve">                    </w:t>
      </w:r>
      <w:r/>
    </w:p>
    <w:p>
      <w:pPr>
        <w:ind w:firstLine="1916"/>
        <w:rPr>
          <w:rFonts w:ascii="黑体" w:eastAsia="黑体"/>
          <w:b/>
          <w:sz w:val="36"/>
          <w:highlight w:val="none"/>
        </w:rPr>
      </w:pPr>
      <w:r>
        <w:rPr>
          <w:rFonts w:hint="eastAsia" w:ascii="黑体" w:eastAsia="黑体"/>
          <w:b/>
          <w:sz w:val="36"/>
          <w:highlight w:val="none"/>
        </w:rPr>
        <w:t xml:space="preserve">供 应 商</w:t>
      </w:r>
      <w:r>
        <w:rPr>
          <w:rFonts w:ascii="黑体" w:eastAsia="黑体"/>
          <w:b/>
          <w:sz w:val="36"/>
          <w:highlight w:val="none"/>
        </w:rPr>
        <w:t xml:space="preserve"> </w:t>
      </w:r>
      <w:r>
        <w:rPr>
          <w:rFonts w:hint="eastAsia" w:ascii="黑体" w:eastAsia="黑体"/>
          <w:b/>
          <w:sz w:val="36"/>
          <w:highlight w:val="none"/>
        </w:rPr>
        <w:t xml:space="preserve">：</w:t>
      </w:r>
      <w:r>
        <w:rPr>
          <w:rFonts w:ascii="黑体" w:eastAsia="黑体"/>
          <w:b/>
          <w:sz w:val="36"/>
          <w:highlight w:val="none"/>
          <w:u w:val="single"/>
        </w:rPr>
        <w:t xml:space="preserve">                    </w:t>
      </w:r>
      <w:r/>
    </w:p>
    <w:p>
      <w:pPr>
        <w:ind w:firstLine="1916"/>
        <w:rPr>
          <w:rFonts w:ascii="黑体" w:eastAsia="黑体"/>
          <w:b/>
          <w:sz w:val="36"/>
          <w:highlight w:val="none"/>
        </w:rPr>
      </w:pPr>
      <w:r>
        <w:rPr>
          <w:rFonts w:hint="eastAsia" w:ascii="黑体" w:eastAsia="黑体"/>
          <w:b/>
          <w:sz w:val="36"/>
          <w:highlight w:val="none"/>
        </w:rPr>
        <w:t xml:space="preserve">签订日期</w:t>
      </w:r>
      <w:r>
        <w:rPr>
          <w:rFonts w:ascii="黑体" w:eastAsia="黑体"/>
          <w:b/>
          <w:sz w:val="36"/>
          <w:highlight w:val="none"/>
        </w:rPr>
        <w:t xml:space="preserve"> </w:t>
      </w:r>
      <w:r>
        <w:rPr>
          <w:rFonts w:hint="eastAsia" w:ascii="黑体" w:eastAsia="黑体"/>
          <w:b/>
          <w:sz w:val="36"/>
          <w:highlight w:val="none"/>
        </w:rPr>
        <w:t xml:space="preserve">：</w:t>
      </w:r>
      <w:r>
        <w:rPr>
          <w:rFonts w:ascii="黑体" w:eastAsia="黑体"/>
          <w:b/>
          <w:sz w:val="36"/>
          <w:highlight w:val="none"/>
          <w:u w:val="single"/>
        </w:rPr>
        <w:t xml:space="preserve">                    </w:t>
      </w:r>
      <w:r/>
    </w:p>
    <w:p>
      <w:pPr>
        <w:rPr>
          <w:rFonts w:ascii="黑体" w:eastAsia="黑体"/>
          <w:sz w:val="36"/>
          <w:highlight w:val="none"/>
        </w:rPr>
      </w:pPr>
      <w:r>
        <w:rPr>
          <w:rFonts w:ascii="黑体" w:eastAsia="黑体"/>
          <w:sz w:val="36"/>
          <w:highlight w:val="none"/>
        </w:rPr>
        <w:t xml:space="preserve">       </w:t>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rPr>
          <w:rFonts w:ascii="黑体" w:eastAsia="黑体"/>
          <w:sz w:val="36"/>
          <w:highlight w:val="none"/>
        </w:rPr>
      </w:pPr>
      <w:r>
        <w:rPr>
          <w:rFonts w:ascii="黑体" w:eastAsia="黑体"/>
          <w:sz w:val="36"/>
          <w:highlight w:val="none"/>
        </w:rPr>
      </w:r>
      <w:r/>
    </w:p>
    <w:p>
      <w:pPr>
        <w:spacing w:line="360" w:lineRule="auto"/>
        <w:rPr>
          <w:rFonts w:ascii="宋体" w:cs="宋体"/>
          <w:szCs w:val="18"/>
          <w:highlight w:val="none"/>
        </w:rPr>
      </w:pPr>
      <w:r>
        <w:rPr>
          <w:rFonts w:ascii="宋体" w:cs="宋体"/>
          <w:szCs w:val="18"/>
          <w:highlight w:val="none"/>
        </w:rPr>
      </w:r>
      <w:r/>
    </w:p>
    <w:p>
      <w:pPr>
        <w:spacing w:line="360" w:lineRule="auto"/>
        <w:rPr>
          <w:rFonts w:ascii="宋体" w:cs="宋体"/>
          <w:szCs w:val="18"/>
          <w:highlight w:val="none"/>
        </w:rPr>
      </w:pPr>
      <w:r>
        <w:rPr>
          <w:rFonts w:ascii="宋体" w:cs="宋体"/>
          <w:szCs w:val="18"/>
          <w:highlight w:val="none"/>
        </w:rPr>
      </w:r>
      <w:r/>
    </w:p>
    <w:p>
      <w:pPr>
        <w:spacing w:line="360" w:lineRule="auto"/>
        <w:rPr>
          <w:rFonts w:ascii="宋体" w:cs="宋体"/>
          <w:szCs w:val="18"/>
          <w:highlight w:val="none"/>
        </w:rPr>
      </w:pPr>
      <w:r>
        <w:rPr>
          <w:rFonts w:ascii="宋体" w:cs="宋体"/>
          <w:szCs w:val="18"/>
          <w:highlight w:val="none"/>
        </w:rPr>
      </w:r>
      <w:r/>
    </w:p>
    <w:p>
      <w:pPr>
        <w:spacing w:line="360" w:lineRule="auto"/>
        <w:rPr>
          <w:rFonts w:ascii="宋体" w:cs="宋体"/>
          <w:szCs w:val="18"/>
          <w:highlight w:val="none"/>
        </w:rPr>
      </w:pPr>
      <w:r>
        <w:rPr>
          <w:rFonts w:ascii="宋体" w:cs="宋体"/>
          <w:szCs w:val="18"/>
          <w:highlight w:val="none"/>
        </w:rPr>
      </w:r>
      <w:r/>
    </w:p>
    <w:p>
      <w:pPr>
        <w:spacing w:line="360" w:lineRule="auto"/>
        <w:rPr>
          <w:rFonts w:ascii="宋体" w:cs="宋体"/>
          <w:szCs w:val="18"/>
          <w:highlight w:val="none"/>
        </w:rPr>
      </w:pPr>
      <w:r>
        <w:rPr>
          <w:rFonts w:ascii="宋体" w:cs="宋体"/>
          <w:szCs w:val="18"/>
          <w:highlight w:val="none"/>
        </w:rPr>
      </w:r>
      <w:r/>
    </w:p>
    <w:p>
      <w:pPr>
        <w:rPr>
          <w:sz w:val="22"/>
          <w:szCs w:val="22"/>
          <w:highlight w:val="none"/>
        </w:rPr>
      </w:pPr>
      <w:r>
        <w:rPr>
          <w:rFonts w:hint="eastAsia"/>
          <w:sz w:val="22"/>
          <w:szCs w:val="22"/>
          <w:highlight w:val="none"/>
        </w:rPr>
        <w:br w:type="page" w:clear="all"/>
      </w:r>
      <w:r/>
    </w:p>
    <w:p>
      <w:pPr>
        <w:pStyle w:val="813"/>
        <w:ind w:left="0"/>
        <w:spacing w:line="360" w:lineRule="auto"/>
        <w:rPr>
          <w:sz w:val="22"/>
          <w:szCs w:val="22"/>
          <w:highlight w:val="none"/>
          <w:u w:val="single"/>
        </w:rPr>
      </w:pPr>
      <w:r>
        <w:rPr>
          <w:rFonts w:hint="eastAsia"/>
          <w:sz w:val="22"/>
          <w:szCs w:val="22"/>
          <w:highlight w:val="none"/>
        </w:rPr>
        <w:t xml:space="preserve">合同编号：</w:t>
      </w:r>
      <w:r/>
    </w:p>
    <w:p>
      <w:pPr>
        <w:pStyle w:val="813"/>
        <w:ind w:left="0"/>
        <w:spacing w:line="360" w:lineRule="auto"/>
        <w:rPr>
          <w:sz w:val="22"/>
          <w:szCs w:val="22"/>
          <w:highlight w:val="none"/>
          <w:u w:val="single"/>
        </w:rPr>
      </w:pPr>
      <w:r>
        <w:rPr>
          <w:rFonts w:hint="eastAsia"/>
          <w:sz w:val="22"/>
          <w:szCs w:val="22"/>
          <w:highlight w:val="none"/>
        </w:rPr>
        <w:t xml:space="preserve">政府采购计划号：</w:t>
      </w:r>
      <w:r/>
    </w:p>
    <w:p>
      <w:pPr>
        <w:pStyle w:val="813"/>
        <w:ind w:left="0"/>
        <w:spacing w:line="360" w:lineRule="auto"/>
        <w:tabs>
          <w:tab w:val="left" w:pos="5633" w:leader="none"/>
        </w:tabs>
        <w:rPr>
          <w:sz w:val="22"/>
          <w:szCs w:val="22"/>
          <w:highlight w:val="none"/>
          <w:u w:val="single"/>
        </w:rPr>
      </w:pPr>
      <w:r>
        <w:rPr>
          <w:rFonts w:hint="eastAsia"/>
          <w:sz w:val="22"/>
          <w:szCs w:val="22"/>
          <w:highlight w:val="none"/>
        </w:rPr>
        <w:t xml:space="preserve">采购人（甲方）                                     供应商（乙方）</w:t>
      </w:r>
      <w:r/>
    </w:p>
    <w:p>
      <w:pPr>
        <w:pStyle w:val="813"/>
        <w:ind w:left="0"/>
        <w:spacing w:line="360" w:lineRule="auto"/>
        <w:tabs>
          <w:tab w:val="left" w:pos="4913" w:leader="none"/>
        </w:tabs>
        <w:rPr>
          <w:sz w:val="22"/>
          <w:szCs w:val="22"/>
          <w:highlight w:val="none"/>
        </w:rPr>
      </w:pPr>
      <w:r>
        <w:rPr>
          <w:rFonts w:hint="eastAsia"/>
          <w:sz w:val="22"/>
          <w:szCs w:val="22"/>
          <w:highlight w:val="none"/>
        </w:rPr>
        <w:t xml:space="preserve">住所地：                                           住所地：</w:t>
      </w:r>
      <w:r/>
    </w:p>
    <w:p>
      <w:pPr>
        <w:pStyle w:val="813"/>
        <w:ind w:left="0"/>
        <w:spacing w:line="360" w:lineRule="auto"/>
        <w:rPr>
          <w:spacing w:val="-7"/>
          <w:sz w:val="22"/>
          <w:szCs w:val="22"/>
          <w:highlight w:val="none"/>
        </w:rPr>
      </w:pPr>
      <w:r>
        <w:rPr>
          <w:spacing w:val="-7"/>
          <w:sz w:val="22"/>
          <w:szCs w:val="22"/>
          <w:highlight w:val="none"/>
        </w:rPr>
      </w:r>
      <w:r/>
    </w:p>
    <w:p>
      <w:pPr>
        <w:pStyle w:val="813"/>
        <w:ind w:left="0" w:firstLine="412"/>
        <w:spacing w:line="360" w:lineRule="auto"/>
        <w:rPr>
          <w:sz w:val="22"/>
          <w:szCs w:val="22"/>
          <w:highlight w:val="none"/>
        </w:rPr>
      </w:pPr>
      <w:r>
        <w:rPr>
          <w:rFonts w:hint="eastAsia"/>
          <w:spacing w:val="-7"/>
          <w:sz w:val="22"/>
          <w:szCs w:val="22"/>
          <w:highlight w:val="none"/>
        </w:rPr>
        <w:t xml:space="preserve">根据《中华人民共和国政府采购法》、《中华人民共和国民法典》等法律法规的规</w:t>
      </w:r>
      <w:r>
        <w:rPr>
          <w:rFonts w:hint="eastAsia"/>
          <w:sz w:val="22"/>
          <w:szCs w:val="22"/>
          <w:highlight w:val="none"/>
        </w:rPr>
        <w:t xml:space="preserve">定，甲乙双方按照</w:t>
      </w:r>
      <w:r>
        <w:rPr>
          <w:rFonts w:hint="eastAsia"/>
          <w:b/>
          <w:sz w:val="22"/>
          <w:szCs w:val="22"/>
          <w:highlight w:val="none"/>
        </w:rPr>
        <w:t xml:space="preserve">苏美达国际技术贸易有限公司</w:t>
      </w:r>
      <w:r>
        <w:rPr>
          <w:rFonts w:hint="eastAsia"/>
          <w:sz w:val="22"/>
          <w:szCs w:val="22"/>
          <w:highlight w:val="none"/>
        </w:rPr>
        <w:t xml:space="preserve">（以下简称“苏美达”）的招标采购结果签订本合同。</w:t>
      </w:r>
      <w:r/>
    </w:p>
    <w:p>
      <w:pPr>
        <w:pStyle w:val="813"/>
        <w:ind w:left="0"/>
        <w:spacing w:line="360" w:lineRule="auto"/>
        <w:rPr>
          <w:b/>
          <w:sz w:val="22"/>
          <w:szCs w:val="22"/>
          <w:highlight w:val="none"/>
        </w:rPr>
        <w:outlineLvl w:val="3"/>
      </w:pPr>
      <w:r>
        <w:rPr>
          <w:rFonts w:hint="eastAsia"/>
          <w:b/>
          <w:sz w:val="22"/>
          <w:szCs w:val="22"/>
          <w:highlight w:val="none"/>
        </w:rPr>
        <w:t xml:space="preserve">第一条 合同标的</w:t>
      </w:r>
      <w:r/>
    </w:p>
    <w:p>
      <w:pPr>
        <w:pStyle w:val="813"/>
        <w:ind w:left="0"/>
        <w:spacing w:line="360" w:lineRule="auto"/>
        <w:rPr>
          <w:sz w:val="22"/>
          <w:szCs w:val="22"/>
          <w:highlight w:val="none"/>
        </w:rPr>
      </w:pPr>
      <w:r>
        <w:rPr>
          <w:rFonts w:hint="eastAsia"/>
          <w:sz w:val="22"/>
          <w:szCs w:val="22"/>
          <w:highlight w:val="none"/>
        </w:rPr>
        <w:t xml:space="preserve">1、乙方根据甲方需求提供下列货物和服务：</w:t>
      </w:r>
      <w:r>
        <w:rPr>
          <w:rFonts w:hint="eastAsia"/>
          <w:sz w:val="22"/>
          <w:szCs w:val="22"/>
          <w:highlight w:val="none"/>
          <w:u w:val="single"/>
        </w:rPr>
        <w:t xml:space="preserve">                         </w:t>
      </w:r>
      <w:r>
        <w:rPr>
          <w:rFonts w:hint="eastAsia"/>
          <w:sz w:val="22"/>
          <w:szCs w:val="22"/>
          <w:highlight w:val="none"/>
        </w:rPr>
        <w:t xml:space="preserve">。</w:t>
      </w:r>
      <w:r/>
    </w:p>
    <w:p>
      <w:pPr>
        <w:pStyle w:val="813"/>
        <w:ind w:left="0"/>
        <w:spacing w:line="360" w:lineRule="auto"/>
        <w:rPr>
          <w:sz w:val="22"/>
          <w:szCs w:val="22"/>
          <w:highlight w:val="none"/>
        </w:rPr>
      </w:pPr>
      <w:r>
        <w:rPr>
          <w:rFonts w:hint="eastAsia"/>
          <w:sz w:val="22"/>
          <w:szCs w:val="22"/>
          <w:highlight w:val="none"/>
        </w:rPr>
        <w:t xml:space="preserve">2、货物和服务名称、规格及数量详见乙方响应文件。</w:t>
      </w:r>
      <w:r/>
    </w:p>
    <w:p>
      <w:pPr>
        <w:pStyle w:val="813"/>
        <w:ind w:left="0"/>
        <w:spacing w:line="360" w:lineRule="auto"/>
        <w:rPr>
          <w:b/>
          <w:sz w:val="22"/>
          <w:szCs w:val="22"/>
          <w:highlight w:val="none"/>
        </w:rPr>
        <w:outlineLvl w:val="3"/>
      </w:pPr>
      <w:r>
        <w:rPr>
          <w:rFonts w:hint="eastAsia"/>
          <w:b/>
          <w:sz w:val="22"/>
          <w:szCs w:val="22"/>
          <w:highlight w:val="none"/>
        </w:rPr>
        <w:t xml:space="preserve">第二条 合同总价款</w:t>
      </w:r>
      <w:r/>
    </w:p>
    <w:p>
      <w:pPr>
        <w:pStyle w:val="813"/>
        <w:ind w:left="0"/>
        <w:spacing w:line="360" w:lineRule="auto"/>
        <w:rPr>
          <w:sz w:val="22"/>
          <w:szCs w:val="22"/>
          <w:highlight w:val="none"/>
        </w:rPr>
      </w:pPr>
      <w:r>
        <w:rPr>
          <w:rFonts w:hint="eastAsia"/>
          <w:sz w:val="22"/>
          <w:szCs w:val="22"/>
          <w:highlight w:val="none"/>
        </w:rPr>
        <w:t xml:space="preserve">1、本合同项下货物和服务总价款为（大写）</w:t>
      </w:r>
      <w:r>
        <w:rPr>
          <w:rFonts w:hint="eastAsia"/>
          <w:sz w:val="22"/>
          <w:szCs w:val="22"/>
          <w:highlight w:val="none"/>
          <w:u w:val="single"/>
        </w:rPr>
        <w:t xml:space="preserve">        </w:t>
      </w:r>
      <w:r>
        <w:rPr>
          <w:rFonts w:hint="eastAsia"/>
          <w:sz w:val="22"/>
          <w:szCs w:val="22"/>
          <w:highlight w:val="none"/>
        </w:rPr>
        <w:t xml:space="preserve">人民币，分项价款在乙方“响应文件价格部分”中有明确规定。</w:t>
      </w:r>
      <w:r/>
    </w:p>
    <w:p>
      <w:pPr>
        <w:pStyle w:val="813"/>
        <w:ind w:left="0"/>
        <w:spacing w:line="360" w:lineRule="auto"/>
        <w:rPr>
          <w:sz w:val="22"/>
          <w:szCs w:val="22"/>
          <w:highlight w:val="none"/>
        </w:rPr>
      </w:pPr>
      <w:r>
        <w:rPr>
          <w:rFonts w:hint="eastAsia"/>
          <w:sz w:val="22"/>
          <w:szCs w:val="22"/>
          <w:highlight w:val="none"/>
        </w:rPr>
        <w:t xml:space="preserve">2、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乙方认为需要的其他费用等。</w:t>
      </w:r>
      <w:r/>
    </w:p>
    <w:p>
      <w:pPr>
        <w:pStyle w:val="813"/>
        <w:ind w:left="0"/>
        <w:spacing w:line="360" w:lineRule="auto"/>
        <w:rPr>
          <w:sz w:val="22"/>
          <w:szCs w:val="22"/>
          <w:highlight w:val="none"/>
        </w:rPr>
      </w:pPr>
      <w:r>
        <w:rPr>
          <w:rFonts w:hint="eastAsia"/>
          <w:sz w:val="22"/>
          <w:szCs w:val="22"/>
          <w:highlight w:val="none"/>
        </w:rPr>
        <w:t xml:space="preserve">3、本合同总价款还包含乙方应当提供的伴随服务/售后服务费用。</w:t>
      </w:r>
      <w:r/>
    </w:p>
    <w:p>
      <w:pPr>
        <w:pStyle w:val="813"/>
        <w:ind w:left="0"/>
        <w:spacing w:line="360" w:lineRule="auto"/>
        <w:rPr>
          <w:sz w:val="22"/>
          <w:szCs w:val="22"/>
          <w:highlight w:val="none"/>
        </w:rPr>
      </w:pPr>
      <w:r>
        <w:rPr>
          <w:rFonts w:hint="eastAsia"/>
          <w:sz w:val="22"/>
          <w:szCs w:val="22"/>
          <w:highlight w:val="none"/>
        </w:rPr>
        <w:t xml:space="preserve">4、本合同执行期间合同总价款不变。</w:t>
      </w:r>
      <w:r/>
    </w:p>
    <w:p>
      <w:pPr>
        <w:pStyle w:val="813"/>
        <w:ind w:left="0"/>
        <w:spacing w:line="360" w:lineRule="auto"/>
        <w:rPr>
          <w:b/>
          <w:sz w:val="22"/>
          <w:szCs w:val="22"/>
          <w:highlight w:val="none"/>
        </w:rPr>
        <w:outlineLvl w:val="3"/>
      </w:pPr>
      <w:r>
        <w:rPr>
          <w:rFonts w:hint="eastAsia"/>
          <w:b/>
          <w:sz w:val="22"/>
          <w:szCs w:val="22"/>
          <w:highlight w:val="none"/>
        </w:rPr>
        <w:t xml:space="preserve">第三条 组成本合同的有关文件</w:t>
      </w:r>
      <w:r/>
    </w:p>
    <w:p>
      <w:pPr>
        <w:pStyle w:val="813"/>
        <w:ind w:left="0"/>
        <w:spacing w:line="360" w:lineRule="auto"/>
        <w:rPr>
          <w:sz w:val="22"/>
          <w:szCs w:val="22"/>
          <w:highlight w:val="none"/>
        </w:rPr>
      </w:pPr>
      <w:r>
        <w:rPr>
          <w:rFonts w:hint="eastAsia"/>
          <w:sz w:val="22"/>
          <w:szCs w:val="22"/>
          <w:highlight w:val="none"/>
        </w:rPr>
        <w:t xml:space="preserve">下列关于</w:t>
      </w:r>
      <w:r>
        <w:rPr>
          <w:rFonts w:hint="eastAsia"/>
          <w:sz w:val="22"/>
          <w:szCs w:val="22"/>
          <w:highlight w:val="none"/>
          <w:u w:val="single"/>
        </w:rPr>
        <w:t xml:space="preserve">                 </w:t>
      </w:r>
      <w:r>
        <w:rPr>
          <w:rFonts w:hint="eastAsia"/>
          <w:sz w:val="22"/>
          <w:szCs w:val="22"/>
          <w:highlight w:val="none"/>
        </w:rPr>
        <w:t xml:space="preserve">号标的采购、响应文件或与本次采购活动方式相适应的文件及有关附件是本合同不可分割的组成部分，与本合同具有同等法律效力，这些文件包括但不限于：</w:t>
      </w:r>
      <w:r/>
    </w:p>
    <w:p>
      <w:pPr>
        <w:pStyle w:val="813"/>
        <w:ind w:left="0"/>
        <w:spacing w:line="360" w:lineRule="auto"/>
        <w:rPr>
          <w:sz w:val="22"/>
          <w:szCs w:val="22"/>
          <w:highlight w:val="none"/>
        </w:rPr>
      </w:pPr>
      <w:r>
        <w:rPr>
          <w:rFonts w:hint="eastAsia"/>
          <w:sz w:val="22"/>
          <w:szCs w:val="22"/>
          <w:highlight w:val="none"/>
        </w:rPr>
        <w:t xml:space="preserve">1、乙方提供的响应文件和响应文件价格部分；</w:t>
      </w:r>
      <w:r/>
    </w:p>
    <w:p>
      <w:pPr>
        <w:pStyle w:val="813"/>
        <w:ind w:left="0"/>
        <w:spacing w:line="360" w:lineRule="auto"/>
        <w:rPr>
          <w:sz w:val="22"/>
          <w:szCs w:val="22"/>
          <w:highlight w:val="none"/>
        </w:rPr>
      </w:pPr>
      <w:r>
        <w:rPr>
          <w:rFonts w:hint="eastAsia"/>
          <w:sz w:val="22"/>
          <w:szCs w:val="22"/>
          <w:highlight w:val="none"/>
        </w:rPr>
        <w:t xml:space="preserve">2、技术条款偏离表；</w:t>
      </w:r>
      <w:r/>
    </w:p>
    <w:p>
      <w:pPr>
        <w:pStyle w:val="813"/>
        <w:ind w:left="0"/>
        <w:spacing w:line="360" w:lineRule="auto"/>
        <w:rPr>
          <w:sz w:val="22"/>
          <w:szCs w:val="22"/>
          <w:highlight w:val="none"/>
        </w:rPr>
      </w:pPr>
      <w:r>
        <w:rPr>
          <w:rFonts w:hint="eastAsia"/>
          <w:sz w:val="22"/>
          <w:szCs w:val="22"/>
          <w:highlight w:val="none"/>
        </w:rPr>
        <w:t xml:space="preserve">3、商务条款偏离表</w:t>
      </w:r>
      <w:r/>
    </w:p>
    <w:p>
      <w:pPr>
        <w:pStyle w:val="813"/>
        <w:ind w:left="0"/>
        <w:spacing w:line="360" w:lineRule="auto"/>
        <w:rPr>
          <w:sz w:val="22"/>
          <w:szCs w:val="22"/>
          <w:highlight w:val="none"/>
        </w:rPr>
      </w:pPr>
      <w:r>
        <w:rPr>
          <w:rFonts w:hint="eastAsia"/>
          <w:sz w:val="22"/>
          <w:szCs w:val="22"/>
          <w:highlight w:val="none"/>
        </w:rPr>
        <w:t xml:space="preserve">4、投标承诺/服务承诺；</w:t>
      </w:r>
      <w:r/>
    </w:p>
    <w:p>
      <w:pPr>
        <w:pStyle w:val="813"/>
        <w:ind w:left="0"/>
        <w:spacing w:line="360" w:lineRule="auto"/>
        <w:rPr>
          <w:sz w:val="22"/>
          <w:szCs w:val="22"/>
          <w:highlight w:val="none"/>
        </w:rPr>
      </w:pPr>
      <w:r>
        <w:rPr>
          <w:rFonts w:hint="eastAsia"/>
          <w:sz w:val="22"/>
          <w:szCs w:val="22"/>
          <w:highlight w:val="none"/>
        </w:rPr>
        <w:t xml:space="preserve">5、成交通知书；</w:t>
      </w:r>
      <w:r/>
    </w:p>
    <w:p>
      <w:pPr>
        <w:pStyle w:val="813"/>
        <w:ind w:left="0"/>
        <w:spacing w:line="360" w:lineRule="auto"/>
        <w:rPr>
          <w:sz w:val="22"/>
          <w:szCs w:val="22"/>
          <w:highlight w:val="none"/>
        </w:rPr>
      </w:pPr>
      <w:r>
        <w:rPr>
          <w:rFonts w:hint="eastAsia"/>
          <w:sz w:val="22"/>
          <w:szCs w:val="22"/>
          <w:highlight w:val="none"/>
        </w:rPr>
        <w:t xml:space="preserve">6、甲乙双方商定的其他文件等。</w:t>
      </w:r>
      <w:r/>
    </w:p>
    <w:p>
      <w:pPr>
        <w:pStyle w:val="813"/>
        <w:ind w:left="0"/>
        <w:spacing w:line="360" w:lineRule="auto"/>
        <w:rPr>
          <w:b/>
          <w:sz w:val="22"/>
          <w:szCs w:val="22"/>
          <w:highlight w:val="none"/>
        </w:rPr>
        <w:outlineLvl w:val="3"/>
      </w:pPr>
      <w:r>
        <w:rPr>
          <w:rFonts w:hint="eastAsia"/>
          <w:b/>
          <w:sz w:val="22"/>
          <w:szCs w:val="22"/>
          <w:highlight w:val="none"/>
        </w:rPr>
        <w:t xml:space="preserve">第四条 权利保证</w:t>
      </w:r>
      <w:r/>
    </w:p>
    <w:p>
      <w:pPr>
        <w:pStyle w:val="813"/>
        <w:ind w:left="0"/>
        <w:spacing w:line="360" w:lineRule="auto"/>
        <w:rPr>
          <w:sz w:val="22"/>
          <w:szCs w:val="22"/>
          <w:highlight w:val="none"/>
        </w:rPr>
      </w:pPr>
      <w:r>
        <w:rPr>
          <w:rFonts w:hint="eastAsia"/>
          <w:sz w:val="22"/>
          <w:szCs w:val="22"/>
          <w:highlight w:val="none"/>
        </w:rPr>
        <w:t xml:space="preserve">乙方应保证甲方在使用该货物或其任何一部分时不受第三方提出侵犯其专利权、版权、商标权或其他权利的起诉。一旦出现侵权，乙方应承担全部责任。</w:t>
      </w:r>
      <w:r/>
    </w:p>
    <w:p>
      <w:pPr>
        <w:pStyle w:val="813"/>
        <w:ind w:left="0"/>
        <w:spacing w:line="360" w:lineRule="auto"/>
        <w:rPr>
          <w:b/>
          <w:sz w:val="22"/>
          <w:szCs w:val="22"/>
          <w:highlight w:val="none"/>
        </w:rPr>
        <w:outlineLvl w:val="3"/>
      </w:pPr>
      <w:r>
        <w:rPr>
          <w:rFonts w:hint="eastAsia"/>
          <w:b/>
          <w:sz w:val="22"/>
          <w:szCs w:val="22"/>
          <w:highlight w:val="none"/>
        </w:rPr>
        <w:t xml:space="preserve">第五条 质量保证</w:t>
      </w:r>
      <w:r/>
    </w:p>
    <w:p>
      <w:pPr>
        <w:pStyle w:val="813"/>
        <w:ind w:left="0"/>
        <w:spacing w:line="360" w:lineRule="auto"/>
        <w:rPr>
          <w:sz w:val="22"/>
          <w:szCs w:val="22"/>
          <w:highlight w:val="none"/>
        </w:rPr>
      </w:pPr>
      <w:r>
        <w:rPr>
          <w:rFonts w:hint="eastAsia"/>
          <w:sz w:val="22"/>
          <w:szCs w:val="22"/>
          <w:highlight w:val="none"/>
        </w:rPr>
        <w:t xml:space="preserve">1、乙方所提供的货物和服务的技术规格应与采购文件规定的技术规格及响应文件所附的 “技术条款偏离表”相一致；若技术性能无特殊说明，则按国家有关部门最新颁布的标准及规范为准。</w:t>
      </w:r>
      <w:r/>
    </w:p>
    <w:p>
      <w:pPr>
        <w:pStyle w:val="813"/>
        <w:ind w:left="0"/>
        <w:spacing w:line="360" w:lineRule="auto"/>
        <w:rPr>
          <w:sz w:val="22"/>
          <w:szCs w:val="22"/>
          <w:highlight w:val="none"/>
        </w:rPr>
      </w:pPr>
      <w:r>
        <w:rPr>
          <w:rFonts w:hint="eastAsia"/>
          <w:sz w:val="22"/>
          <w:szCs w:val="22"/>
          <w:highlight w:val="none"/>
        </w:rPr>
        <w:t xml:space="preserve">2、乙方提供的货物和服务质量应当符合采购文件的约定，以及乙方的承诺。</w:t>
      </w:r>
      <w:r/>
    </w:p>
    <w:p>
      <w:pPr>
        <w:pStyle w:val="813"/>
        <w:ind w:left="0"/>
        <w:spacing w:line="360" w:lineRule="auto"/>
        <w:rPr>
          <w:sz w:val="22"/>
          <w:szCs w:val="22"/>
          <w:highlight w:val="none"/>
        </w:rPr>
      </w:pPr>
      <w:r>
        <w:rPr>
          <w:rFonts w:hint="eastAsia"/>
          <w:sz w:val="22"/>
          <w:szCs w:val="22"/>
          <w:highlight w:val="none"/>
        </w:rPr>
        <w:t xml:space="preserve">3、除特别说明外，质量保证期为自验收合格后</w:t>
      </w:r>
      <w:r>
        <w:rPr>
          <w:sz w:val="22"/>
          <w:szCs w:val="22"/>
          <w:highlight w:val="none"/>
          <w:u w:val="single"/>
        </w:rPr>
        <w:t xml:space="preserve">  </w:t>
      </w:r>
      <w:r>
        <w:rPr>
          <w:rFonts w:hint="eastAsia"/>
          <w:sz w:val="22"/>
          <w:szCs w:val="22"/>
          <w:highlight w:val="none"/>
          <w:u w:val="single"/>
        </w:rPr>
        <w:t xml:space="preserve">   </w:t>
      </w:r>
      <w:r>
        <w:rPr>
          <w:rFonts w:hint="eastAsia"/>
          <w:sz w:val="22"/>
          <w:szCs w:val="22"/>
          <w:highlight w:val="none"/>
        </w:rPr>
        <w:t xml:space="preserve">，在此期间，乙方提供免费质保服务。</w:t>
      </w:r>
      <w:r/>
    </w:p>
    <w:p>
      <w:pPr>
        <w:pStyle w:val="813"/>
        <w:ind w:left="0"/>
        <w:spacing w:line="360" w:lineRule="auto"/>
        <w:rPr>
          <w:b/>
          <w:sz w:val="22"/>
          <w:szCs w:val="22"/>
          <w:highlight w:val="none"/>
        </w:rPr>
        <w:outlineLvl w:val="3"/>
      </w:pPr>
      <w:r>
        <w:rPr>
          <w:rFonts w:hint="eastAsia"/>
          <w:b/>
          <w:sz w:val="22"/>
          <w:szCs w:val="22"/>
          <w:highlight w:val="none"/>
        </w:rPr>
        <w:t xml:space="preserve">第六条 交货和验收</w:t>
      </w:r>
      <w:r/>
    </w:p>
    <w:p>
      <w:pPr>
        <w:pStyle w:val="813"/>
        <w:ind w:left="0"/>
        <w:spacing w:line="360" w:lineRule="auto"/>
        <w:rPr>
          <w:sz w:val="22"/>
          <w:szCs w:val="22"/>
          <w:highlight w:val="none"/>
        </w:rPr>
      </w:pPr>
      <w:r>
        <w:rPr>
          <w:rFonts w:hint="eastAsia"/>
          <w:sz w:val="22"/>
          <w:szCs w:val="22"/>
          <w:highlight w:val="none"/>
        </w:rPr>
        <w:t xml:space="preserve">1、乙方应当在合同签订后</w:t>
      </w:r>
      <w:r>
        <w:rPr>
          <w:rFonts w:hint="eastAsia"/>
          <w:sz w:val="22"/>
          <w:szCs w:val="22"/>
          <w:highlight w:val="none"/>
          <w:u w:val="single"/>
        </w:rPr>
        <w:t xml:space="preserve">       </w:t>
      </w:r>
      <w:r>
        <w:rPr>
          <w:rFonts w:hint="eastAsia"/>
          <w:sz w:val="22"/>
          <w:szCs w:val="22"/>
          <w:highlight w:val="none"/>
        </w:rPr>
        <w:t xml:space="preserve">天内将货物和服务安装调试完毕交付甲方正常使用，地点由甲方指定。采购文件有约定的，从其约定。</w:t>
      </w:r>
      <w:r/>
    </w:p>
    <w:p>
      <w:pPr>
        <w:pStyle w:val="813"/>
        <w:ind w:left="0"/>
        <w:spacing w:line="360" w:lineRule="auto"/>
        <w:rPr>
          <w:sz w:val="22"/>
          <w:szCs w:val="22"/>
          <w:highlight w:val="none"/>
        </w:rPr>
      </w:pPr>
      <w:r>
        <w:rPr>
          <w:rFonts w:hint="eastAsia"/>
          <w:sz w:val="22"/>
          <w:szCs w:val="22"/>
          <w:highlight w:val="none"/>
        </w:rPr>
        <w:t xml:space="preserve">2、乙方交付的货物和服务应当完全符合本合同或者采购、响应文件所规定的数量和规格要求。乙方提供的货物和服务不符合响应文件和合同规定的，甲方有权拒收，由此引起的风险，由乙方承担。</w:t>
      </w:r>
      <w:r/>
    </w:p>
    <w:p>
      <w:pPr>
        <w:pStyle w:val="813"/>
        <w:ind w:left="0"/>
        <w:spacing w:line="360" w:lineRule="auto"/>
        <w:rPr>
          <w:sz w:val="22"/>
          <w:szCs w:val="22"/>
          <w:highlight w:val="none"/>
        </w:rPr>
      </w:pPr>
      <w:r>
        <w:rPr>
          <w:rFonts w:hint="eastAsia"/>
          <w:sz w:val="22"/>
          <w:szCs w:val="22"/>
          <w:highlight w:val="none"/>
        </w:rPr>
        <w:t xml:space="preserve">3、货物和服务调试验收标准：按行业通行标准、厂方出厂标准和乙方响应文件的承诺（不低于国家相关标准）。</w:t>
      </w:r>
      <w:r/>
    </w:p>
    <w:p>
      <w:pPr>
        <w:pStyle w:val="813"/>
        <w:ind w:left="0"/>
        <w:spacing w:line="360" w:lineRule="auto"/>
        <w:rPr>
          <w:sz w:val="22"/>
          <w:szCs w:val="22"/>
          <w:highlight w:val="none"/>
        </w:rPr>
      </w:pPr>
      <w:r>
        <w:rPr>
          <w:rFonts w:hint="eastAsia"/>
          <w:sz w:val="22"/>
          <w:szCs w:val="22"/>
          <w:highlight w:val="none"/>
        </w:rPr>
        <w:t xml:space="preserve">4、甲方可以邀请参加本项目的其他供应商或第三方专业机构及专家参与验收</w:t>
      </w:r>
      <w:r/>
    </w:p>
    <w:p>
      <w:pPr>
        <w:pStyle w:val="813"/>
        <w:ind w:left="0"/>
        <w:spacing w:line="360" w:lineRule="auto"/>
        <w:rPr>
          <w:b/>
          <w:sz w:val="22"/>
          <w:szCs w:val="22"/>
          <w:highlight w:val="none"/>
        </w:rPr>
        <w:outlineLvl w:val="3"/>
      </w:pPr>
      <w:r>
        <w:rPr>
          <w:rFonts w:hint="eastAsia"/>
          <w:b/>
          <w:sz w:val="22"/>
          <w:szCs w:val="22"/>
          <w:highlight w:val="none"/>
        </w:rPr>
        <w:t xml:space="preserve">第七条 伴随服务／售后服务</w:t>
      </w:r>
      <w:r/>
    </w:p>
    <w:p>
      <w:pPr>
        <w:pStyle w:val="813"/>
        <w:ind w:left="0"/>
        <w:spacing w:line="360" w:lineRule="auto"/>
        <w:rPr>
          <w:sz w:val="22"/>
          <w:szCs w:val="22"/>
          <w:highlight w:val="none"/>
        </w:rPr>
      </w:pPr>
      <w:r>
        <w:rPr>
          <w:rFonts w:hint="eastAsia"/>
          <w:sz w:val="22"/>
          <w:szCs w:val="22"/>
          <w:highlight w:val="none"/>
        </w:rPr>
        <w:t xml:space="preserve">1、乙方应按照国家有关法律法规规章和“三包”规定以及采购、响应文件所规定的“服务承诺”提供服务。</w:t>
      </w:r>
      <w:r/>
    </w:p>
    <w:p>
      <w:pPr>
        <w:pStyle w:val="813"/>
        <w:ind w:left="0"/>
        <w:spacing w:line="360" w:lineRule="auto"/>
        <w:rPr>
          <w:sz w:val="22"/>
          <w:szCs w:val="22"/>
          <w:highlight w:val="none"/>
        </w:rPr>
      </w:pPr>
      <w:r>
        <w:rPr>
          <w:rFonts w:hint="eastAsia"/>
          <w:sz w:val="22"/>
          <w:szCs w:val="22"/>
          <w:highlight w:val="none"/>
        </w:rPr>
        <w:t xml:space="preserve">2、除前款规定外，乙方还应提供下列服务：</w:t>
      </w:r>
      <w:r/>
    </w:p>
    <w:p>
      <w:pPr>
        <w:pStyle w:val="813"/>
        <w:ind w:left="0"/>
        <w:spacing w:line="360" w:lineRule="auto"/>
        <w:rPr>
          <w:sz w:val="22"/>
          <w:szCs w:val="22"/>
          <w:highlight w:val="none"/>
        </w:rPr>
      </w:pPr>
      <w:r>
        <w:rPr>
          <w:rFonts w:hint="eastAsia"/>
          <w:sz w:val="22"/>
          <w:szCs w:val="22"/>
          <w:highlight w:val="none"/>
        </w:rPr>
        <w:t xml:space="preserve">（1）货物和服务的现场安装、调试和/或启动监督；</w:t>
      </w:r>
      <w:r/>
    </w:p>
    <w:p>
      <w:pPr>
        <w:pStyle w:val="813"/>
        <w:ind w:left="0"/>
        <w:spacing w:line="360" w:lineRule="auto"/>
        <w:rPr>
          <w:sz w:val="22"/>
          <w:szCs w:val="22"/>
          <w:highlight w:val="none"/>
        </w:rPr>
      </w:pPr>
      <w:r>
        <w:rPr>
          <w:rFonts w:hint="eastAsia"/>
          <w:sz w:val="22"/>
          <w:szCs w:val="22"/>
          <w:highlight w:val="none"/>
        </w:rPr>
        <w:t xml:space="preserve">（2）就货物的安装、启动、运行及维护等对甲方人员进行免费培训。</w:t>
      </w:r>
      <w:r/>
    </w:p>
    <w:p>
      <w:pPr>
        <w:pStyle w:val="813"/>
        <w:ind w:left="0"/>
        <w:spacing w:line="360" w:lineRule="auto"/>
        <w:rPr>
          <w:sz w:val="22"/>
          <w:szCs w:val="22"/>
          <w:highlight w:val="none"/>
        </w:rPr>
      </w:pPr>
      <w:r>
        <w:rPr>
          <w:rFonts w:hint="eastAsia"/>
          <w:sz w:val="22"/>
          <w:szCs w:val="22"/>
          <w:highlight w:val="none"/>
        </w:rPr>
        <w:t xml:space="preserve">3、若采购文件中不包含有关伴随服务或售后服务的承诺，双方作如下约定：</w:t>
      </w:r>
      <w:r/>
    </w:p>
    <w:p>
      <w:pPr>
        <w:pStyle w:val="813"/>
        <w:ind w:left="0"/>
        <w:spacing w:line="360" w:lineRule="auto"/>
        <w:rPr>
          <w:sz w:val="22"/>
          <w:szCs w:val="22"/>
          <w:highlight w:val="none"/>
        </w:rPr>
      </w:pPr>
      <w:r>
        <w:rPr>
          <w:rFonts w:hint="eastAsia"/>
          <w:sz w:val="22"/>
          <w:szCs w:val="22"/>
          <w:highlight w:val="none"/>
        </w:rPr>
        <w:t xml:space="preserve">3.1</w:t>
      </w:r>
      <w:r>
        <w:rPr>
          <w:sz w:val="22"/>
          <w:szCs w:val="22"/>
          <w:highlight w:val="none"/>
        </w:rPr>
        <w:t xml:space="preserve"> </w:t>
      </w:r>
      <w:r>
        <w:rPr>
          <w:rFonts w:hint="eastAsia"/>
          <w:sz w:val="22"/>
          <w:szCs w:val="22"/>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pStyle w:val="813"/>
        <w:ind w:left="0"/>
        <w:spacing w:line="360" w:lineRule="auto"/>
        <w:rPr>
          <w:sz w:val="22"/>
          <w:szCs w:val="22"/>
          <w:highlight w:val="none"/>
        </w:rPr>
      </w:pPr>
      <w:r>
        <w:rPr>
          <w:rFonts w:hint="eastAsia"/>
          <w:sz w:val="22"/>
          <w:szCs w:val="22"/>
          <w:highlight w:val="none"/>
        </w:rPr>
        <w:t xml:space="preserve">3.2</w:t>
      </w:r>
      <w:r>
        <w:rPr>
          <w:sz w:val="22"/>
          <w:szCs w:val="22"/>
          <w:highlight w:val="none"/>
        </w:rPr>
        <w:t xml:space="preserve"> </w:t>
      </w:r>
      <w:r>
        <w:rPr>
          <w:rFonts w:hint="eastAsia"/>
          <w:sz w:val="22"/>
          <w:szCs w:val="22"/>
          <w:highlight w:val="none"/>
        </w:rPr>
        <w:t xml:space="preserve">所购货物按乙方投标承诺提供免费维护和质量保证，保修费用计入总价。</w:t>
      </w:r>
      <w:r/>
    </w:p>
    <w:p>
      <w:pPr>
        <w:pStyle w:val="813"/>
        <w:ind w:left="0"/>
        <w:spacing w:line="360" w:lineRule="auto"/>
        <w:rPr>
          <w:sz w:val="22"/>
          <w:szCs w:val="22"/>
          <w:highlight w:val="none"/>
        </w:rPr>
      </w:pPr>
      <w:r>
        <w:rPr>
          <w:rFonts w:hint="eastAsia"/>
          <w:sz w:val="22"/>
          <w:szCs w:val="22"/>
          <w:highlight w:val="none"/>
        </w:rPr>
        <w:t xml:space="preserve">3.3</w:t>
      </w:r>
      <w:r>
        <w:rPr>
          <w:sz w:val="22"/>
          <w:szCs w:val="22"/>
          <w:highlight w:val="none"/>
        </w:rPr>
        <w:t xml:space="preserve"> </w:t>
      </w:r>
      <w:r>
        <w:rPr>
          <w:rFonts w:hint="eastAsia"/>
          <w:sz w:val="22"/>
          <w:szCs w:val="22"/>
          <w:highlight w:val="none"/>
        </w:rPr>
        <w:t xml:space="preserve">保修期内，乙方负责对其提供的货物整机进行维修和系统维护，不再收取任何费用，但不可抗力（如火灾、雷击等）造成的故障除外。</w:t>
      </w:r>
      <w:r/>
    </w:p>
    <w:p>
      <w:pPr>
        <w:pStyle w:val="813"/>
        <w:ind w:left="0"/>
        <w:spacing w:line="360" w:lineRule="auto"/>
        <w:rPr>
          <w:sz w:val="22"/>
          <w:szCs w:val="22"/>
          <w:highlight w:val="none"/>
        </w:rPr>
      </w:pPr>
      <w:r>
        <w:rPr>
          <w:rFonts w:hint="eastAsia"/>
          <w:sz w:val="22"/>
          <w:szCs w:val="22"/>
          <w:highlight w:val="none"/>
        </w:rPr>
        <w:t xml:space="preserve">3.4</w:t>
      </w:r>
      <w:r>
        <w:rPr>
          <w:sz w:val="22"/>
          <w:szCs w:val="22"/>
          <w:highlight w:val="none"/>
        </w:rPr>
        <w:t xml:space="preserve"> </w:t>
      </w:r>
      <w:r>
        <w:rPr>
          <w:rFonts w:hint="eastAsia"/>
          <w:sz w:val="22"/>
          <w:szCs w:val="22"/>
          <w:highlight w:val="none"/>
        </w:rPr>
        <w:t xml:space="preserve">货物故障报修的响应时间按乙方投标承诺执行。</w:t>
      </w:r>
      <w:r/>
    </w:p>
    <w:p>
      <w:pPr>
        <w:pStyle w:val="813"/>
        <w:ind w:left="0"/>
        <w:spacing w:line="360" w:lineRule="auto"/>
        <w:rPr>
          <w:sz w:val="22"/>
          <w:szCs w:val="22"/>
          <w:highlight w:val="none"/>
        </w:rPr>
      </w:pPr>
      <w:r>
        <w:rPr>
          <w:rFonts w:hint="eastAsia"/>
          <w:sz w:val="22"/>
          <w:szCs w:val="22"/>
          <w:highlight w:val="none"/>
        </w:rPr>
        <w:t xml:space="preserve">3.5</w:t>
      </w:r>
      <w:r>
        <w:rPr>
          <w:sz w:val="22"/>
          <w:szCs w:val="22"/>
          <w:highlight w:val="none"/>
        </w:rPr>
        <w:t xml:space="preserve"> </w:t>
      </w:r>
      <w:r>
        <w:rPr>
          <w:rFonts w:hint="eastAsia"/>
          <w:sz w:val="22"/>
          <w:szCs w:val="22"/>
          <w:highlight w:val="none"/>
        </w:rPr>
        <w:t xml:space="preserve">若货物故障在检修8工作小时后仍无法排除，乙方应在48小时内免费提供不低于故障货物规格型号档次的备用货物供甲方使用，直至故障货物修复。</w:t>
      </w:r>
      <w:r/>
    </w:p>
    <w:p>
      <w:pPr>
        <w:pStyle w:val="813"/>
        <w:ind w:left="0"/>
        <w:spacing w:line="360" w:lineRule="auto"/>
        <w:rPr>
          <w:sz w:val="22"/>
          <w:szCs w:val="22"/>
          <w:highlight w:val="none"/>
        </w:rPr>
      </w:pPr>
      <w:r>
        <w:rPr>
          <w:rFonts w:hint="eastAsia"/>
          <w:sz w:val="22"/>
          <w:szCs w:val="22"/>
          <w:highlight w:val="none"/>
        </w:rPr>
        <w:t xml:space="preserve">3.6</w:t>
      </w:r>
      <w:r>
        <w:rPr>
          <w:sz w:val="22"/>
          <w:szCs w:val="22"/>
          <w:highlight w:val="none"/>
        </w:rPr>
        <w:t xml:space="preserve"> </w:t>
      </w:r>
      <w:r>
        <w:rPr>
          <w:rFonts w:hint="eastAsia"/>
          <w:sz w:val="22"/>
          <w:szCs w:val="22"/>
          <w:highlight w:val="none"/>
        </w:rPr>
        <w:t xml:space="preserve">所有货物保修服务方式均为乙方上门保修，即由乙方派员到货物使用现场维修， 由此产生的一切费用均由乙方承担。</w:t>
      </w:r>
      <w:r/>
    </w:p>
    <w:p>
      <w:pPr>
        <w:pStyle w:val="813"/>
        <w:ind w:left="0"/>
        <w:spacing w:line="360" w:lineRule="auto"/>
        <w:rPr>
          <w:sz w:val="22"/>
          <w:szCs w:val="22"/>
          <w:highlight w:val="none"/>
        </w:rPr>
      </w:pPr>
      <w:r>
        <w:rPr>
          <w:rFonts w:hint="eastAsia"/>
          <w:sz w:val="22"/>
          <w:szCs w:val="22"/>
          <w:highlight w:val="none"/>
        </w:rPr>
        <w:t xml:space="preserve">3.7</w:t>
      </w:r>
      <w:r>
        <w:rPr>
          <w:sz w:val="22"/>
          <w:szCs w:val="22"/>
          <w:highlight w:val="none"/>
        </w:rPr>
        <w:t xml:space="preserve"> </w:t>
      </w:r>
      <w:r>
        <w:rPr>
          <w:rFonts w:hint="eastAsia"/>
          <w:sz w:val="22"/>
          <w:szCs w:val="22"/>
          <w:highlight w:val="none"/>
        </w:rPr>
        <w:t xml:space="preserve">保修期后的货物维护由双方协商再定</w:t>
      </w:r>
      <w:r/>
    </w:p>
    <w:p>
      <w:pPr>
        <w:pStyle w:val="813"/>
        <w:ind w:left="0"/>
        <w:spacing w:line="360" w:lineRule="auto"/>
        <w:rPr>
          <w:b/>
          <w:sz w:val="22"/>
          <w:szCs w:val="22"/>
          <w:highlight w:val="none"/>
        </w:rPr>
        <w:outlineLvl w:val="3"/>
      </w:pPr>
      <w:r>
        <w:rPr>
          <w:rFonts w:hint="eastAsia"/>
          <w:b/>
          <w:sz w:val="22"/>
          <w:szCs w:val="22"/>
          <w:highlight w:val="none"/>
        </w:rPr>
        <w:t xml:space="preserve">第八条 履约保证金</w:t>
      </w:r>
      <w:r/>
    </w:p>
    <w:p>
      <w:pPr>
        <w:pStyle w:val="813"/>
        <w:ind w:left="0"/>
        <w:spacing w:line="360" w:lineRule="auto"/>
        <w:rPr>
          <w:sz w:val="22"/>
          <w:szCs w:val="22"/>
          <w:highlight w:val="none"/>
        </w:rPr>
      </w:pPr>
      <w:r>
        <w:rPr>
          <w:rFonts w:hint="eastAsia"/>
          <w:sz w:val="22"/>
          <w:szCs w:val="22"/>
          <w:highlight w:val="none"/>
        </w:rPr>
        <w:t xml:space="preserve">1、无</w:t>
      </w:r>
      <w:r>
        <w:rPr>
          <w:sz w:val="22"/>
          <w:szCs w:val="22"/>
          <w:highlight w:val="none"/>
        </w:rPr>
        <w:t xml:space="preserve">。</w:t>
      </w:r>
      <w:r/>
    </w:p>
    <w:p>
      <w:pPr>
        <w:pStyle w:val="813"/>
        <w:ind w:left="0"/>
        <w:spacing w:line="360" w:lineRule="auto"/>
        <w:rPr>
          <w:b/>
          <w:sz w:val="22"/>
          <w:szCs w:val="22"/>
          <w:highlight w:val="none"/>
        </w:rPr>
        <w:outlineLvl w:val="3"/>
      </w:pPr>
      <w:r>
        <w:rPr>
          <w:rFonts w:hint="eastAsia"/>
          <w:b/>
          <w:sz w:val="22"/>
          <w:szCs w:val="22"/>
          <w:highlight w:val="none"/>
        </w:rPr>
        <w:t xml:space="preserve">第九条 合同款支付</w:t>
      </w:r>
      <w:r/>
    </w:p>
    <w:p>
      <w:pPr>
        <w:pStyle w:val="813"/>
        <w:ind w:left="0"/>
        <w:spacing w:line="360" w:lineRule="auto"/>
        <w:rPr>
          <w:sz w:val="22"/>
          <w:szCs w:val="22"/>
          <w:highlight w:val="none"/>
        </w:rPr>
      </w:pPr>
      <w:r>
        <w:rPr>
          <w:rFonts w:hint="eastAsia"/>
          <w:sz w:val="22"/>
          <w:szCs w:val="22"/>
          <w:highlight w:val="none"/>
        </w:rPr>
        <w:t xml:space="preserve">1、本合同项下所有款项均以人民币支付。</w:t>
      </w:r>
      <w:r/>
    </w:p>
    <w:p>
      <w:pPr>
        <w:pStyle w:val="813"/>
        <w:ind w:left="0"/>
        <w:spacing w:line="360" w:lineRule="auto"/>
        <w:rPr>
          <w:sz w:val="22"/>
          <w:szCs w:val="22"/>
          <w:highlight w:val="none"/>
        </w:rPr>
      </w:pPr>
      <w:r>
        <w:rPr>
          <w:rFonts w:hint="eastAsia"/>
          <w:sz w:val="22"/>
          <w:szCs w:val="22"/>
          <w:highlight w:val="none"/>
        </w:rPr>
        <w:t xml:space="preserve">2、本合同项下的采购资金由甲方自行支付，乙方向甲方开具发票。</w:t>
      </w:r>
      <w:r/>
    </w:p>
    <w:p>
      <w:pPr>
        <w:pStyle w:val="813"/>
        <w:ind w:left="0"/>
        <w:spacing w:line="360" w:lineRule="auto"/>
        <w:rPr>
          <w:sz w:val="22"/>
          <w:szCs w:val="22"/>
          <w:highlight w:val="none"/>
          <w:u w:val="single"/>
        </w:rPr>
      </w:pPr>
      <w:r>
        <w:rPr>
          <w:rFonts w:hint="eastAsia"/>
          <w:sz w:val="22"/>
          <w:szCs w:val="22"/>
          <w:highlight w:val="none"/>
        </w:rPr>
        <w:t xml:space="preserve">3、付款条件：</w:t>
      </w:r>
      <w:r>
        <w:rPr>
          <w:rFonts w:hint="eastAsia"/>
          <w:sz w:val="22"/>
          <w:szCs w:val="22"/>
          <w:highlight w:val="none"/>
          <w:u w:val="single"/>
        </w:rPr>
        <w:t xml:space="preserve">                   </w:t>
      </w:r>
      <w:r>
        <w:rPr>
          <w:rFonts w:hint="eastAsia"/>
          <w:sz w:val="22"/>
          <w:szCs w:val="22"/>
          <w:highlight w:val="none"/>
        </w:rPr>
        <w:t xml:space="preserve">（详见采购文件）</w:t>
      </w:r>
      <w:r/>
    </w:p>
    <w:p>
      <w:pPr>
        <w:pStyle w:val="813"/>
        <w:ind w:left="0"/>
        <w:spacing w:line="360" w:lineRule="auto"/>
        <w:rPr>
          <w:b/>
          <w:sz w:val="22"/>
          <w:szCs w:val="22"/>
          <w:highlight w:val="none"/>
        </w:rPr>
        <w:outlineLvl w:val="3"/>
      </w:pPr>
      <w:r>
        <w:rPr>
          <w:rFonts w:hint="eastAsia"/>
          <w:b/>
          <w:sz w:val="22"/>
          <w:szCs w:val="22"/>
          <w:highlight w:val="none"/>
        </w:rPr>
        <w:t xml:space="preserve">第十条违约责任</w:t>
      </w:r>
      <w:r/>
    </w:p>
    <w:p>
      <w:pPr>
        <w:pStyle w:val="813"/>
        <w:ind w:left="0"/>
        <w:spacing w:line="360" w:lineRule="auto"/>
        <w:rPr>
          <w:sz w:val="22"/>
          <w:szCs w:val="22"/>
          <w:highlight w:val="none"/>
        </w:rPr>
      </w:pPr>
      <w:r>
        <w:rPr>
          <w:rFonts w:hint="eastAsia"/>
          <w:sz w:val="22"/>
          <w:szCs w:val="22"/>
          <w:highlight w:val="none"/>
        </w:rPr>
        <w:t xml:space="preserve">1、甲方无正当理由拒收货物、拒付货物款的，由甲方向乙方偿付合同总价的 5%违约金。</w:t>
      </w:r>
      <w:r/>
    </w:p>
    <w:p>
      <w:pPr>
        <w:pStyle w:val="813"/>
        <w:ind w:left="0"/>
        <w:spacing w:line="360" w:lineRule="auto"/>
        <w:rPr>
          <w:sz w:val="22"/>
          <w:szCs w:val="22"/>
          <w:highlight w:val="none"/>
        </w:rPr>
      </w:pPr>
      <w:r>
        <w:rPr>
          <w:rFonts w:hint="eastAsia"/>
          <w:sz w:val="22"/>
          <w:szCs w:val="22"/>
          <w:highlight w:val="none"/>
        </w:rPr>
        <w:t xml:space="preserve">2、甲方未按合同规定的期限向乙方支付货款的，每逾期 1 天甲方向乙方偿付欠款总额的 5‰滞纳金，但累计滞纳金总额不超过欠款总额的 5%。</w:t>
      </w:r>
      <w:r/>
    </w:p>
    <w:p>
      <w:pPr>
        <w:pStyle w:val="813"/>
        <w:ind w:left="0"/>
        <w:spacing w:line="360" w:lineRule="auto"/>
        <w:rPr>
          <w:sz w:val="22"/>
          <w:szCs w:val="22"/>
          <w:highlight w:val="none"/>
        </w:rPr>
      </w:pPr>
      <w:r>
        <w:rPr>
          <w:rFonts w:hint="eastAsia"/>
          <w:sz w:val="22"/>
          <w:szCs w:val="22"/>
          <w:highlight w:val="none"/>
        </w:rPr>
        <w:t xml:space="preserve">3、如乙方不能交付货物、完成安装调试的，乙方应向甲方支付合同总价 5%的违约金。</w:t>
      </w:r>
      <w:r/>
    </w:p>
    <w:p>
      <w:pPr>
        <w:pStyle w:val="813"/>
        <w:ind w:left="0"/>
        <w:spacing w:line="360" w:lineRule="auto"/>
        <w:rPr>
          <w:sz w:val="22"/>
          <w:szCs w:val="22"/>
          <w:highlight w:val="none"/>
        </w:rPr>
      </w:pPr>
      <w:r>
        <w:rPr>
          <w:rFonts w:hint="eastAsia"/>
          <w:sz w:val="22"/>
          <w:szCs w:val="22"/>
          <w:highlight w:val="none"/>
        </w:rPr>
        <w:t xml:space="preserve">4、乙方逾期交付的，每逾期 1 天，乙方向甲方偿付合同总额的 5‰的滞纳金。如乙方逾期交付达 10 天，甲方有权解除合同，解除合同的通知自到达乙方时生效。</w:t>
      </w:r>
      <w:r/>
    </w:p>
    <w:p>
      <w:pPr>
        <w:pStyle w:val="813"/>
        <w:ind w:left="0"/>
        <w:spacing w:line="360" w:lineRule="auto"/>
        <w:rPr>
          <w:sz w:val="22"/>
          <w:szCs w:val="22"/>
          <w:highlight w:val="none"/>
        </w:rPr>
      </w:pPr>
      <w:r>
        <w:rPr>
          <w:rFonts w:hint="eastAsia"/>
          <w:sz w:val="22"/>
          <w:szCs w:val="22"/>
          <w:highlight w:val="none"/>
        </w:rPr>
        <w:t xml:space="preserve">5、乙方所交付的货物品种、型号、规格不符合合同规定的，甲方有权拒收。甲方拒收的，乙方应向甲方支付货款总额 5%的违约金。甲方未拒收的，苏美达发现后将向有关部门反映，并责成乙方按照采购结果提供货物和服务。</w:t>
      </w:r>
      <w:r/>
    </w:p>
    <w:p>
      <w:pPr>
        <w:pStyle w:val="813"/>
        <w:ind w:left="0"/>
        <w:spacing w:line="360" w:lineRule="auto"/>
        <w:rPr>
          <w:sz w:val="22"/>
          <w:szCs w:val="22"/>
          <w:highlight w:val="none"/>
        </w:rPr>
      </w:pPr>
      <w:r>
        <w:rPr>
          <w:rFonts w:hint="eastAsia"/>
          <w:sz w:val="22"/>
          <w:szCs w:val="22"/>
          <w:highlight w:val="none"/>
        </w:rPr>
        <w:t xml:space="preserve">6、在乙方承诺的或国家规定的质量保证期内（取两者中最长的期限），如经乙方两次维修或更换，货物仍不能达到合同约定的质量标准，甲方有权退货，乙方应退回全部货款，并按第 3 款处理，同时，乙方还须赔偿甲方因此遭受的损失。</w:t>
      </w:r>
      <w:r/>
    </w:p>
    <w:p>
      <w:pPr>
        <w:pStyle w:val="813"/>
        <w:ind w:left="0"/>
        <w:spacing w:line="360" w:lineRule="auto"/>
        <w:rPr>
          <w:sz w:val="22"/>
          <w:szCs w:val="22"/>
          <w:highlight w:val="none"/>
        </w:rPr>
      </w:pPr>
      <w:r>
        <w:rPr>
          <w:rFonts w:hint="eastAsia"/>
          <w:sz w:val="22"/>
          <w:szCs w:val="22"/>
          <w:highlight w:val="none"/>
        </w:rPr>
        <w:t xml:space="preserve">7、乙方未按本合同的规定和“服务承诺”提供伴随服务/售后服务的，应按合同总价款的 5%向甲方承担违约责任。</w:t>
      </w:r>
      <w:r/>
    </w:p>
    <w:p>
      <w:pPr>
        <w:pStyle w:val="813"/>
        <w:ind w:left="0"/>
        <w:spacing w:line="360" w:lineRule="auto"/>
        <w:rPr>
          <w:sz w:val="22"/>
          <w:szCs w:val="22"/>
          <w:highlight w:val="none"/>
        </w:rPr>
      </w:pPr>
      <w:r>
        <w:rPr>
          <w:rFonts w:hint="eastAsia"/>
          <w:sz w:val="22"/>
          <w:szCs w:val="22"/>
          <w:highlight w:val="none"/>
        </w:rPr>
        <w:t xml:space="preserve">8、乙方在承担上述 4-6 款一项或多项违约责任后，仍应继续履行合同规定的义务</w:t>
      </w:r>
      <w:r/>
    </w:p>
    <w:p>
      <w:pPr>
        <w:pStyle w:val="813"/>
        <w:ind w:left="0"/>
        <w:spacing w:line="360" w:lineRule="auto"/>
        <w:rPr>
          <w:sz w:val="22"/>
          <w:szCs w:val="22"/>
          <w:highlight w:val="none"/>
        </w:rPr>
      </w:pPr>
      <w:r>
        <w:rPr>
          <w:rFonts w:hint="eastAsia"/>
          <w:sz w:val="22"/>
          <w:szCs w:val="22"/>
          <w:highlight w:val="none"/>
        </w:rPr>
        <w:t xml:space="preserve">（甲方解除合同的除外）。甲方未能及时追究乙方的任何一项违约责任并不表明甲方放弃追究乙方该项或其他违约责任。</w:t>
      </w:r>
      <w:r/>
    </w:p>
    <w:p>
      <w:pPr>
        <w:pStyle w:val="813"/>
        <w:ind w:left="0"/>
        <w:spacing w:line="360" w:lineRule="auto"/>
        <w:rPr>
          <w:sz w:val="22"/>
          <w:szCs w:val="22"/>
          <w:highlight w:val="none"/>
        </w:rPr>
      </w:pPr>
      <w:r>
        <w:rPr>
          <w:rFonts w:hint="eastAsia"/>
          <w:sz w:val="22"/>
          <w:szCs w:val="22"/>
          <w:highlight w:val="none"/>
        </w:rPr>
        <w:t xml:space="preserve">9、乙方投标属虚假承诺，或经权威部门监测提供的货物不能满足采购文件要求， 或是由于乙方的过错造成合同无法继续履行的，乙方应向甲方支付不少于合同总价 30% 赔偿金。</w:t>
      </w:r>
      <w:r/>
    </w:p>
    <w:p>
      <w:pPr>
        <w:pStyle w:val="813"/>
        <w:ind w:left="0"/>
        <w:spacing w:line="360" w:lineRule="auto"/>
        <w:rPr>
          <w:b/>
          <w:sz w:val="22"/>
          <w:szCs w:val="22"/>
          <w:highlight w:val="none"/>
        </w:rPr>
        <w:outlineLvl w:val="3"/>
      </w:pPr>
      <w:r>
        <w:rPr>
          <w:rFonts w:hint="eastAsia"/>
          <w:b/>
          <w:sz w:val="22"/>
          <w:szCs w:val="22"/>
          <w:highlight w:val="none"/>
        </w:rPr>
        <w:t xml:space="preserve">第十一条 项目履约验收</w:t>
      </w:r>
      <w:r/>
    </w:p>
    <w:p>
      <w:pPr>
        <w:pStyle w:val="813"/>
        <w:ind w:left="0"/>
        <w:spacing w:line="360" w:lineRule="auto"/>
        <w:rPr>
          <w:sz w:val="22"/>
          <w:szCs w:val="22"/>
          <w:highlight w:val="none"/>
        </w:rPr>
      </w:pPr>
      <w:r>
        <w:rPr>
          <w:rFonts w:hint="eastAsia"/>
          <w:sz w:val="22"/>
          <w:szCs w:val="22"/>
          <w:highlight w:val="none"/>
        </w:rPr>
        <w:t xml:space="preserve">1、甲方有权对乙方项目实施执行过程及完成结果进行履约验收；</w:t>
      </w:r>
      <w:r/>
    </w:p>
    <w:p>
      <w:pPr>
        <w:pStyle w:val="813"/>
        <w:ind w:left="0"/>
        <w:spacing w:line="360" w:lineRule="auto"/>
        <w:rPr>
          <w:sz w:val="22"/>
          <w:szCs w:val="22"/>
          <w:highlight w:val="none"/>
        </w:rPr>
      </w:pPr>
      <w:r>
        <w:rPr>
          <w:rFonts w:hint="eastAsia"/>
          <w:sz w:val="22"/>
          <w:szCs w:val="22"/>
          <w:highlight w:val="none"/>
        </w:rPr>
        <w:t xml:space="preserve">2、甲方可以邀请参加本项目的其他供应商或者第三方机构参与验收，乙方应积极配合并响应；</w:t>
      </w:r>
      <w:r/>
    </w:p>
    <w:p>
      <w:pPr>
        <w:pStyle w:val="813"/>
        <w:ind w:left="0"/>
        <w:spacing w:line="360" w:lineRule="auto"/>
        <w:rPr>
          <w:sz w:val="22"/>
          <w:szCs w:val="22"/>
          <w:highlight w:val="none"/>
        </w:rPr>
      </w:pPr>
      <w:r>
        <w:rPr>
          <w:rFonts w:hint="eastAsia"/>
          <w:sz w:val="22"/>
          <w:szCs w:val="22"/>
          <w:highlight w:val="none"/>
        </w:rPr>
        <w:t xml:space="preserve">3、参与验收的供应商或者第三方机构的意见作为验收书的参考资料一并存档。</w:t>
      </w:r>
      <w:r/>
    </w:p>
    <w:p>
      <w:pPr>
        <w:pStyle w:val="813"/>
        <w:ind w:left="0"/>
        <w:spacing w:line="360" w:lineRule="auto"/>
        <w:rPr>
          <w:b/>
          <w:sz w:val="22"/>
          <w:szCs w:val="22"/>
          <w:highlight w:val="none"/>
        </w:rPr>
        <w:outlineLvl w:val="3"/>
      </w:pPr>
      <w:r>
        <w:rPr>
          <w:rFonts w:hint="eastAsia"/>
          <w:b/>
          <w:sz w:val="22"/>
          <w:szCs w:val="22"/>
          <w:highlight w:val="none"/>
        </w:rPr>
        <w:t xml:space="preserve">第十二条 合同的变更和终止</w:t>
      </w:r>
      <w:r/>
    </w:p>
    <w:p>
      <w:pPr>
        <w:pStyle w:val="813"/>
        <w:ind w:left="0"/>
        <w:spacing w:line="360" w:lineRule="auto"/>
        <w:rPr>
          <w:sz w:val="22"/>
          <w:szCs w:val="22"/>
          <w:highlight w:val="none"/>
        </w:rPr>
      </w:pPr>
      <w:r>
        <w:rPr>
          <w:rFonts w:hint="eastAsia"/>
          <w:sz w:val="22"/>
          <w:szCs w:val="22"/>
          <w:highlight w:val="none"/>
        </w:rPr>
        <w:t xml:space="preserve">1、除《政府采购法》第 50 条第二款规定的情形外，本合同一经签订，甲乙双方不得擅自变更、中止或终止合同。</w:t>
      </w:r>
      <w:r/>
    </w:p>
    <w:p>
      <w:pPr>
        <w:pStyle w:val="813"/>
        <w:ind w:left="0"/>
        <w:spacing w:line="360" w:lineRule="auto"/>
        <w:rPr>
          <w:sz w:val="22"/>
          <w:szCs w:val="22"/>
          <w:highlight w:val="none"/>
        </w:rPr>
      </w:pPr>
      <w:r>
        <w:rPr>
          <w:rFonts w:hint="eastAsia"/>
          <w:sz w:val="22"/>
          <w:szCs w:val="22"/>
          <w:highlight w:val="none"/>
        </w:rPr>
        <w:t xml:space="preserve">2、除发生法律规定的不能预见、不能避免并不能克服的客观情况外，甲乙双方不得放弃或拒绝履行合同。</w:t>
      </w:r>
      <w:r/>
    </w:p>
    <w:p>
      <w:pPr>
        <w:pStyle w:val="813"/>
        <w:ind w:left="0"/>
        <w:spacing w:line="360" w:lineRule="auto"/>
        <w:rPr>
          <w:b/>
          <w:sz w:val="22"/>
          <w:szCs w:val="22"/>
          <w:highlight w:val="none"/>
        </w:rPr>
        <w:outlineLvl w:val="3"/>
      </w:pPr>
      <w:r>
        <w:rPr>
          <w:rFonts w:hint="eastAsia"/>
          <w:b/>
          <w:sz w:val="22"/>
          <w:szCs w:val="22"/>
          <w:highlight w:val="none"/>
        </w:rPr>
        <w:t xml:space="preserve">第十三条 合同的转让</w:t>
      </w:r>
      <w:r/>
    </w:p>
    <w:p>
      <w:pPr>
        <w:pStyle w:val="813"/>
        <w:ind w:left="0"/>
        <w:spacing w:line="360" w:lineRule="auto"/>
        <w:rPr>
          <w:sz w:val="22"/>
          <w:szCs w:val="22"/>
          <w:highlight w:val="none"/>
        </w:rPr>
      </w:pPr>
      <w:r>
        <w:rPr>
          <w:rFonts w:hint="eastAsia"/>
          <w:sz w:val="22"/>
          <w:szCs w:val="22"/>
          <w:highlight w:val="none"/>
        </w:rPr>
        <w:t xml:space="preserve">乙方不得擅自部分或全部转让其应履行的合同义务</w:t>
      </w:r>
      <w:r/>
    </w:p>
    <w:p>
      <w:pPr>
        <w:pStyle w:val="813"/>
        <w:ind w:left="0"/>
        <w:spacing w:line="360" w:lineRule="auto"/>
        <w:rPr>
          <w:b/>
          <w:sz w:val="22"/>
          <w:szCs w:val="22"/>
          <w:highlight w:val="none"/>
        </w:rPr>
        <w:outlineLvl w:val="3"/>
      </w:pPr>
      <w:r>
        <w:rPr>
          <w:rFonts w:hint="eastAsia"/>
          <w:b/>
          <w:sz w:val="22"/>
          <w:szCs w:val="22"/>
          <w:highlight w:val="none"/>
        </w:rPr>
        <w:t xml:space="preserve">第十四条 争议的解决</w:t>
      </w:r>
      <w:r/>
    </w:p>
    <w:p>
      <w:pPr>
        <w:pStyle w:val="813"/>
        <w:ind w:left="0"/>
        <w:spacing w:line="360" w:lineRule="auto"/>
        <w:rPr>
          <w:sz w:val="22"/>
          <w:szCs w:val="22"/>
          <w:highlight w:val="none"/>
        </w:rPr>
      </w:pPr>
      <w:r>
        <w:rPr>
          <w:rFonts w:hint="eastAsia"/>
          <w:sz w:val="22"/>
          <w:szCs w:val="22"/>
          <w:highlight w:val="none"/>
        </w:rPr>
        <w:t xml:space="preserve">1、因服务的质量问题发生争议的，应当邀请国家认可的质量检测机构对服务质量进行鉴定。符合标准的，鉴定费由甲方承担；不符合质量标准的，鉴定费由乙方承担。</w:t>
      </w:r>
      <w:r/>
    </w:p>
    <w:p>
      <w:pPr>
        <w:pStyle w:val="813"/>
        <w:ind w:left="0"/>
        <w:spacing w:line="360" w:lineRule="auto"/>
        <w:rPr>
          <w:sz w:val="22"/>
          <w:szCs w:val="22"/>
          <w:highlight w:val="none"/>
        </w:rPr>
      </w:pPr>
      <w:r>
        <w:rPr>
          <w:rFonts w:hint="eastAsia"/>
          <w:sz w:val="22"/>
          <w:szCs w:val="22"/>
          <w:highlight w:val="none"/>
        </w:rPr>
        <w:t xml:space="preserve">2、因履行本合同引起的或与本合同有关的争议，甲、乙双方应首先通过友好协商解决，如果协商不能解决争议，则采取以下第（ ）种方式解决争议：</w:t>
      </w:r>
      <w:r/>
    </w:p>
    <w:p>
      <w:pPr>
        <w:pStyle w:val="813"/>
        <w:ind w:left="0"/>
        <w:spacing w:line="360" w:lineRule="auto"/>
        <w:rPr>
          <w:sz w:val="22"/>
          <w:szCs w:val="22"/>
          <w:highlight w:val="none"/>
        </w:rPr>
      </w:pPr>
      <w:r>
        <w:rPr>
          <w:rFonts w:hint="eastAsia"/>
          <w:sz w:val="22"/>
          <w:szCs w:val="22"/>
          <w:highlight w:val="none"/>
        </w:rPr>
        <w:t xml:space="preserve">（1）向甲方所在地有管辖权的人民法院提起诉讼；</w:t>
      </w:r>
      <w:r/>
    </w:p>
    <w:p>
      <w:pPr>
        <w:pStyle w:val="813"/>
        <w:ind w:left="0"/>
        <w:spacing w:line="360" w:lineRule="auto"/>
        <w:rPr>
          <w:sz w:val="22"/>
          <w:szCs w:val="22"/>
          <w:highlight w:val="none"/>
        </w:rPr>
      </w:pPr>
      <w:r>
        <w:rPr>
          <w:rFonts w:hint="eastAsia"/>
          <w:sz w:val="22"/>
          <w:szCs w:val="22"/>
          <w:highlight w:val="none"/>
        </w:rPr>
        <w:t xml:space="preserve">（2）向南京仲裁委员会按其仲裁规则申请仲裁。</w:t>
      </w:r>
      <w:r>
        <w:rPr>
          <w:rFonts w:hint="eastAsia"/>
          <w:spacing w:val="-5"/>
          <w:sz w:val="22"/>
          <w:szCs w:val="22"/>
          <w:highlight w:val="none"/>
        </w:rPr>
        <w:t xml:space="preserve">如没有约定，默认采取第 </w:t>
      </w:r>
      <w:r>
        <w:rPr>
          <w:rFonts w:hint="eastAsia"/>
          <w:sz w:val="22"/>
          <w:szCs w:val="22"/>
          <w:highlight w:val="none"/>
        </w:rPr>
        <w:t xml:space="preserve">2</w:t>
      </w:r>
      <w:r>
        <w:rPr>
          <w:rFonts w:hint="eastAsia"/>
          <w:spacing w:val="-8"/>
          <w:sz w:val="22"/>
          <w:szCs w:val="22"/>
          <w:highlight w:val="none"/>
        </w:rPr>
        <w:t xml:space="preserve"> 种方式解决争议。</w:t>
      </w:r>
      <w:r/>
    </w:p>
    <w:p>
      <w:pPr>
        <w:pStyle w:val="813"/>
        <w:ind w:left="0"/>
        <w:spacing w:line="360" w:lineRule="auto"/>
        <w:rPr>
          <w:sz w:val="22"/>
          <w:szCs w:val="22"/>
          <w:highlight w:val="none"/>
        </w:rPr>
      </w:pPr>
      <w:r>
        <w:rPr>
          <w:rFonts w:hint="eastAsia"/>
          <w:sz w:val="22"/>
          <w:szCs w:val="22"/>
          <w:highlight w:val="none"/>
        </w:rPr>
        <w:t xml:space="preserve">3、在仲裁期间，本合同应继续履行。</w:t>
      </w:r>
      <w:r/>
    </w:p>
    <w:p>
      <w:pPr>
        <w:pStyle w:val="813"/>
        <w:ind w:left="0"/>
        <w:spacing w:line="360" w:lineRule="auto"/>
        <w:rPr>
          <w:b/>
          <w:sz w:val="22"/>
          <w:szCs w:val="22"/>
          <w:highlight w:val="none"/>
        </w:rPr>
        <w:outlineLvl w:val="3"/>
      </w:pPr>
      <w:r>
        <w:rPr>
          <w:rFonts w:hint="eastAsia"/>
          <w:b/>
          <w:sz w:val="22"/>
          <w:szCs w:val="22"/>
          <w:highlight w:val="none"/>
        </w:rPr>
        <w:t xml:space="preserve">第十五条 诚实信用</w:t>
      </w:r>
      <w:r/>
    </w:p>
    <w:p>
      <w:pPr>
        <w:pStyle w:val="813"/>
        <w:ind w:left="0"/>
        <w:spacing w:line="360" w:lineRule="auto"/>
        <w:rPr>
          <w:sz w:val="22"/>
          <w:szCs w:val="22"/>
          <w:highlight w:val="none"/>
        </w:rPr>
      </w:pPr>
      <w:r>
        <w:rPr>
          <w:rFonts w:hint="eastAsia"/>
          <w:sz w:val="22"/>
          <w:szCs w:val="22"/>
          <w:highlight w:val="none"/>
        </w:rPr>
        <w:t xml:space="preserve">乙方应诚实信用，严格按照采购文件要求和投标承诺履行合同，不向甲方进行商业贿赂或者提供不正当利益。</w:t>
      </w:r>
      <w:r/>
    </w:p>
    <w:p>
      <w:pPr>
        <w:pStyle w:val="813"/>
        <w:ind w:left="0"/>
        <w:spacing w:line="360" w:lineRule="auto"/>
        <w:rPr>
          <w:b/>
          <w:sz w:val="22"/>
          <w:szCs w:val="22"/>
          <w:highlight w:val="none"/>
        </w:rPr>
        <w:outlineLvl w:val="3"/>
      </w:pPr>
      <w:r>
        <w:rPr>
          <w:rFonts w:hint="eastAsia"/>
          <w:b/>
          <w:sz w:val="22"/>
          <w:szCs w:val="22"/>
          <w:highlight w:val="none"/>
        </w:rPr>
        <w:t xml:space="preserve">第十六条 合同生效及其他</w:t>
      </w:r>
      <w:r/>
    </w:p>
    <w:p>
      <w:pPr>
        <w:pStyle w:val="813"/>
        <w:ind w:left="0"/>
        <w:spacing w:line="360" w:lineRule="auto"/>
        <w:rPr>
          <w:sz w:val="22"/>
          <w:szCs w:val="22"/>
          <w:highlight w:val="none"/>
        </w:rPr>
      </w:pPr>
      <w:r>
        <w:rPr>
          <w:rFonts w:hint="eastAsia"/>
          <w:sz w:val="22"/>
          <w:szCs w:val="22"/>
          <w:highlight w:val="none"/>
        </w:rPr>
        <w:t xml:space="preserve">1、本合同自签订之日起生效。</w:t>
      </w:r>
      <w:r/>
    </w:p>
    <w:p>
      <w:pPr>
        <w:pStyle w:val="813"/>
        <w:ind w:left="0"/>
        <w:spacing w:line="360" w:lineRule="auto"/>
        <w:rPr>
          <w:sz w:val="22"/>
          <w:szCs w:val="22"/>
          <w:highlight w:val="none"/>
        </w:rPr>
      </w:pPr>
      <w:r>
        <w:rPr>
          <w:rFonts w:hint="eastAsia"/>
          <w:sz w:val="22"/>
          <w:szCs w:val="22"/>
          <w:highlight w:val="none"/>
        </w:rPr>
        <w:t xml:space="preserve">2、本合同一式肆份，甲乙双方各执贰份。</w:t>
      </w:r>
      <w:r/>
    </w:p>
    <w:p>
      <w:pPr>
        <w:pStyle w:val="813"/>
        <w:ind w:left="0"/>
        <w:spacing w:line="360" w:lineRule="auto"/>
        <w:rPr>
          <w:sz w:val="22"/>
          <w:szCs w:val="22"/>
          <w:highlight w:val="none"/>
        </w:rPr>
      </w:pPr>
      <w:r>
        <w:rPr>
          <w:rFonts w:hint="eastAsia"/>
          <w:sz w:val="22"/>
          <w:szCs w:val="22"/>
          <w:highlight w:val="none"/>
        </w:rPr>
        <w:t xml:space="preserve">3、本合同应按照中华人民共和国的现行法律进行解释。</w:t>
      </w:r>
      <w:r/>
    </w:p>
    <w:p>
      <w:pPr>
        <w:pStyle w:val="813"/>
        <w:ind w:left="0"/>
        <w:spacing w:line="360" w:lineRule="auto"/>
        <w:tabs>
          <w:tab w:val="left" w:pos="5151" w:leader="none"/>
        </w:tabs>
        <w:rPr>
          <w:sz w:val="22"/>
          <w:szCs w:val="22"/>
          <w:highlight w:val="none"/>
        </w:rPr>
      </w:pPr>
      <w:r>
        <w:rPr>
          <w:sz w:val="22"/>
          <w:szCs w:val="22"/>
          <w:highlight w:val="none"/>
        </w:rPr>
        <w:t xml:space="preserve">甲方（采购人）：（盖章）</w:t>
      </w:r>
      <w:r>
        <w:rPr>
          <w:sz w:val="22"/>
          <w:szCs w:val="22"/>
          <w:highlight w:val="none"/>
        </w:rPr>
        <w:tab/>
      </w:r>
      <w:r>
        <w:rPr>
          <w:sz w:val="22"/>
          <w:szCs w:val="22"/>
          <w:highlight w:val="none"/>
        </w:rPr>
        <w:t xml:space="preserve">乙方（供应商）：（盖章）</w:t>
      </w:r>
      <w:r/>
    </w:p>
    <w:p>
      <w:pPr>
        <w:pStyle w:val="813"/>
        <w:ind w:left="0"/>
        <w:spacing w:line="360" w:lineRule="auto"/>
        <w:tabs>
          <w:tab w:val="left" w:pos="5151" w:leader="none"/>
        </w:tabs>
        <w:rPr>
          <w:sz w:val="22"/>
          <w:szCs w:val="22"/>
          <w:highlight w:val="none"/>
        </w:rPr>
      </w:pPr>
      <w:r>
        <w:rPr>
          <w:sz w:val="22"/>
          <w:szCs w:val="22"/>
          <w:highlight w:val="none"/>
        </w:rPr>
        <w:t xml:space="preserve">授权代表人：</w:t>
      </w:r>
      <w:r>
        <w:rPr>
          <w:sz w:val="22"/>
          <w:szCs w:val="22"/>
          <w:highlight w:val="none"/>
        </w:rPr>
        <w:tab/>
      </w:r>
      <w:r>
        <w:rPr>
          <w:sz w:val="22"/>
          <w:szCs w:val="22"/>
          <w:highlight w:val="none"/>
        </w:rPr>
        <w:t xml:space="preserve">授权代表人：</w:t>
      </w:r>
      <w:r/>
    </w:p>
    <w:p>
      <w:pPr>
        <w:pStyle w:val="813"/>
        <w:ind w:left="0"/>
        <w:spacing w:line="360" w:lineRule="auto"/>
        <w:tabs>
          <w:tab w:val="left" w:pos="785" w:leader="none"/>
          <w:tab w:val="left" w:pos="5151" w:leader="none"/>
          <w:tab w:val="left" w:pos="5871" w:leader="none"/>
        </w:tabs>
        <w:rPr>
          <w:sz w:val="22"/>
          <w:szCs w:val="22"/>
          <w:highlight w:val="none"/>
        </w:rPr>
      </w:pPr>
      <w:r>
        <w:rPr>
          <w:sz w:val="22"/>
          <w:szCs w:val="22"/>
          <w:highlight w:val="none"/>
        </w:rPr>
        <w:t xml:space="preserve">电</w:t>
      </w:r>
      <w:r>
        <w:rPr>
          <w:sz w:val="22"/>
          <w:szCs w:val="22"/>
          <w:highlight w:val="none"/>
        </w:rPr>
        <w:tab/>
      </w:r>
      <w:r>
        <w:rPr>
          <w:sz w:val="22"/>
          <w:szCs w:val="22"/>
          <w:highlight w:val="none"/>
        </w:rPr>
        <w:t xml:space="preserve">话：</w:t>
      </w:r>
      <w:r>
        <w:rPr>
          <w:sz w:val="22"/>
          <w:szCs w:val="22"/>
          <w:highlight w:val="none"/>
        </w:rPr>
        <w:tab/>
      </w:r>
      <w:r>
        <w:rPr>
          <w:sz w:val="22"/>
          <w:szCs w:val="22"/>
          <w:highlight w:val="none"/>
        </w:rPr>
        <w:t xml:space="preserve">电</w:t>
      </w:r>
      <w:r>
        <w:rPr>
          <w:sz w:val="22"/>
          <w:szCs w:val="22"/>
          <w:highlight w:val="none"/>
        </w:rPr>
        <w:tab/>
      </w:r>
      <w:r>
        <w:rPr>
          <w:sz w:val="22"/>
          <w:szCs w:val="22"/>
          <w:highlight w:val="none"/>
        </w:rPr>
        <w:t xml:space="preserve">话：</w:t>
      </w:r>
      <w:r/>
    </w:p>
    <w:p>
      <w:pPr>
        <w:pStyle w:val="813"/>
        <w:ind w:left="0"/>
        <w:spacing w:line="360" w:lineRule="auto"/>
        <w:tabs>
          <w:tab w:val="left" w:pos="5151" w:leader="none"/>
        </w:tabs>
        <w:rPr>
          <w:sz w:val="22"/>
          <w:szCs w:val="22"/>
          <w:highlight w:val="none"/>
        </w:rPr>
      </w:pPr>
      <w:r>
        <w:rPr>
          <w:sz w:val="22"/>
          <w:szCs w:val="22"/>
          <w:highlight w:val="none"/>
        </w:rPr>
        <w:t xml:space="preserve">开户银行：</w:t>
      </w:r>
      <w:r>
        <w:rPr>
          <w:sz w:val="22"/>
          <w:szCs w:val="22"/>
          <w:highlight w:val="none"/>
        </w:rPr>
        <w:tab/>
      </w:r>
      <w:r>
        <w:rPr>
          <w:sz w:val="22"/>
          <w:szCs w:val="22"/>
          <w:highlight w:val="none"/>
        </w:rPr>
        <w:t xml:space="preserve">开户银行：</w:t>
      </w:r>
      <w:r/>
    </w:p>
    <w:p>
      <w:pPr>
        <w:ind w:firstLine="440"/>
        <w:jc w:val="left"/>
        <w:spacing w:line="360" w:lineRule="auto"/>
        <w:rPr>
          <w:rFonts w:ascii="宋体" w:hAnsi="宋体" w:cs="宋体"/>
          <w:szCs w:val="21"/>
          <w:highlight w:val="none"/>
        </w:rPr>
      </w:pPr>
      <w:r>
        <w:rPr>
          <w:rFonts w:hint="eastAsia"/>
          <w:sz w:val="22"/>
          <w:szCs w:val="22"/>
          <w:highlight w:val="none"/>
        </w:rPr>
        <w:t xml:space="preserve">账</w:t>
      </w:r>
      <w:r>
        <w:rPr>
          <w:sz w:val="22"/>
          <w:szCs w:val="22"/>
          <w:highlight w:val="none"/>
        </w:rPr>
        <w:tab/>
      </w:r>
      <w:r>
        <w:rPr>
          <w:sz w:val="22"/>
          <w:szCs w:val="22"/>
          <w:highlight w:val="none"/>
        </w:rPr>
        <w:t xml:space="preserve">号：</w:t>
      </w:r>
      <w:r>
        <w:rPr>
          <w:sz w:val="22"/>
          <w:szCs w:val="22"/>
          <w:highlight w:val="none"/>
        </w:rPr>
        <w:tab/>
      </w:r>
      <w:r>
        <w:rPr>
          <w:sz w:val="22"/>
          <w:szCs w:val="22"/>
          <w:highlight w:val="none"/>
        </w:rPr>
        <w:t xml:space="preserve">                                   </w:t>
      </w:r>
      <w:r>
        <w:rPr>
          <w:rFonts w:hint="eastAsia"/>
          <w:sz w:val="22"/>
          <w:szCs w:val="22"/>
          <w:highlight w:val="none"/>
        </w:rPr>
        <w:t xml:space="preserve">账</w:t>
      </w:r>
      <w:r>
        <w:rPr>
          <w:sz w:val="22"/>
          <w:szCs w:val="22"/>
          <w:highlight w:val="none"/>
        </w:rPr>
        <w:tab/>
      </w:r>
      <w:r>
        <w:rPr>
          <w:sz w:val="22"/>
          <w:szCs w:val="22"/>
          <w:highlight w:val="none"/>
        </w:rPr>
        <w:t xml:space="preserve">号：</w:t>
      </w:r>
      <w:r/>
    </w:p>
    <w:p>
      <w:pPr>
        <w:rPr>
          <w:rFonts w:ascii="黑体" w:hAnsi="宋体" w:eastAsia="黑体"/>
          <w:sz w:val="30"/>
          <w:szCs w:val="30"/>
          <w:highlight w:val="none"/>
        </w:rPr>
      </w:pPr>
      <w:r>
        <w:rPr>
          <w:rFonts w:hint="eastAsia" w:ascii="黑体" w:hAnsi="宋体" w:eastAsia="黑体"/>
          <w:sz w:val="30"/>
          <w:szCs w:val="30"/>
          <w:highlight w:val="none"/>
        </w:rPr>
        <w:br w:type="page" w:clear="all"/>
      </w:r>
      <w:r/>
    </w:p>
    <w:p>
      <w:pPr>
        <w:pStyle w:val="798"/>
        <w:jc w:val="center"/>
        <w:spacing w:line="360" w:lineRule="auto"/>
        <w:rPr>
          <w:rFonts w:ascii="黑体" w:hAnsi="宋体" w:eastAsia="黑体" w:cs="Times New Roman"/>
          <w:sz w:val="30"/>
          <w:szCs w:val="30"/>
          <w:highlight w:val="none"/>
        </w:rPr>
      </w:pPr>
      <w:r>
        <w:rPr>
          <w:rFonts w:hint="eastAsia" w:ascii="黑体" w:hAnsi="宋体" w:eastAsia="黑体" w:cs="Times New Roman"/>
          <w:sz w:val="30"/>
          <w:szCs w:val="30"/>
          <w:highlight w:val="none"/>
        </w:rPr>
        <w:t xml:space="preserve">第六章 响应文件格式及附件</w:t>
      </w:r>
      <w:r/>
    </w:p>
    <w:p>
      <w:pPr>
        <w:pStyle w:val="1012"/>
        <w:rPr>
          <w:rFonts w:ascii="黑体" w:hAnsi="宋体" w:eastAsia="黑体"/>
          <w:b/>
          <w:sz w:val="30"/>
          <w:szCs w:val="30"/>
          <w:highlight w:val="none"/>
        </w:rPr>
      </w:pPr>
      <w:r>
        <w:rPr>
          <w:rFonts w:ascii="黑体" w:hAnsi="宋体" w:eastAsia="黑体"/>
          <w:b/>
          <w:sz w:val="30"/>
          <w:szCs w:val="30"/>
          <w:highlight w:val="none"/>
        </w:rPr>
      </w:r>
      <w:r/>
    </w:p>
    <w:p>
      <w:pPr>
        <w:rPr>
          <w:highlight w:val="none"/>
        </w:rPr>
      </w:pPr>
      <w:r>
        <w:rPr>
          <w:highlight w:val="none"/>
        </w:rPr>
      </w:r>
      <w:r/>
    </w:p>
    <w:p>
      <w:pPr>
        <w:rPr>
          <w:rFonts w:ascii="黑体" w:hAnsi="宋体" w:eastAsia="黑体"/>
          <w:b/>
          <w:sz w:val="30"/>
          <w:szCs w:val="30"/>
          <w:highlight w:val="none"/>
        </w:rPr>
      </w:pPr>
      <w:r>
        <w:rPr>
          <w:rFonts w:ascii="黑体" w:hAnsi="宋体" w:eastAsia="黑体"/>
          <w:b/>
          <w:sz w:val="30"/>
          <w:szCs w:val="30"/>
          <w:highlight w:val="none"/>
        </w:rPr>
      </w:r>
      <w:r/>
    </w:p>
    <w:p>
      <w:pPr>
        <w:jc w:val="center"/>
        <w:spacing w:line="360" w:lineRule="auto"/>
        <w:rPr>
          <w:rFonts w:ascii="宋体" w:hAnsi="宋体" w:cs="宋体"/>
          <w:b/>
          <w:sz w:val="72"/>
          <w:highlight w:val="none"/>
        </w:rPr>
      </w:pPr>
      <w:r>
        <w:rPr>
          <w:rFonts w:hint="eastAsia" w:ascii="宋体" w:hAnsi="宋体" w:cs="宋体"/>
          <w:b/>
          <w:sz w:val="72"/>
          <w:highlight w:val="none"/>
        </w:rPr>
        <w:t xml:space="preserve">响应文件</w:t>
      </w:r>
      <w:r/>
    </w:p>
    <w:p>
      <w:pPr>
        <w:ind w:firstLine="3708"/>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编号： </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名称： </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w:t>
      </w:r>
      <w:r/>
    </w:p>
    <w:p>
      <w:pPr>
        <w:spacing w:line="360" w:lineRule="auto"/>
        <w:rPr>
          <w:rFonts w:ascii="宋体" w:hAnsi="宋体" w:cs="宋体"/>
          <w:b/>
          <w:bCs/>
          <w:sz w:val="44"/>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12"/>
        <w:rPr>
          <w:highlight w:val="none"/>
        </w:rPr>
      </w:pPr>
      <w:r>
        <w:rPr>
          <w:highlight w:val="none"/>
        </w:rPr>
      </w:r>
      <w:r/>
    </w:p>
    <w:p>
      <w:pPr>
        <w:rPr>
          <w:rFonts w:ascii="宋体" w:hAnsi="宋体"/>
          <w:b/>
          <w:szCs w:val="21"/>
          <w:highlight w:val="none"/>
        </w:rPr>
        <w:outlineLvl w:val="1"/>
      </w:pPr>
      <w:r>
        <w:rPr>
          <w:rFonts w:hint="eastAsia" w:ascii="宋体"/>
          <w:b/>
          <w:szCs w:val="21"/>
          <w:highlight w:val="none"/>
          <w:lang w:val="zh-CN"/>
        </w:rPr>
        <w:t xml:space="preserve">一、</w:t>
      </w:r>
      <w:r>
        <w:rPr>
          <w:rFonts w:hint="eastAsia" w:ascii="宋体" w:hAnsi="宋体"/>
          <w:b/>
          <w:szCs w:val="21"/>
          <w:highlight w:val="none"/>
        </w:rPr>
        <w:t xml:space="preserve">磋商申请及声明</w:t>
      </w:r>
      <w:r/>
    </w:p>
    <w:p>
      <w:pPr>
        <w:ind w:firstLine="643"/>
        <w:jc w:val="center"/>
        <w:rPr>
          <w:rFonts w:ascii="黑体" w:hAnsi="宋体" w:eastAsia="黑体"/>
          <w:b/>
          <w:bCs/>
          <w:sz w:val="32"/>
          <w:szCs w:val="44"/>
          <w:highlight w:val="none"/>
          <w:lang w:val="zh-CN"/>
        </w:rPr>
      </w:pPr>
      <w:r>
        <w:rPr>
          <w:rFonts w:hint="eastAsia" w:ascii="黑体" w:hAnsi="宋体" w:eastAsia="黑体"/>
          <w:b/>
          <w:bCs/>
          <w:sz w:val="32"/>
          <w:szCs w:val="44"/>
          <w:highlight w:val="none"/>
          <w:lang w:val="zh-CN"/>
        </w:rPr>
        <w:t xml:space="preserve">磋商申请及声明</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致：苏美达国际技术贸易有限公司</w:t>
      </w:r>
      <w:r/>
    </w:p>
    <w:p>
      <w:pPr>
        <w:ind w:firstLine="420"/>
        <w:spacing w:line="360" w:lineRule="auto"/>
        <w:rPr>
          <w:rFonts w:ascii="宋体" w:hAnsi="宋体" w:cs="宋体"/>
          <w:szCs w:val="21"/>
          <w:highlight w:val="none"/>
          <w:lang w:val="zh-CN"/>
        </w:rPr>
      </w:pPr>
      <w:r>
        <w:rPr>
          <w:rFonts w:hint="eastAsia" w:ascii="宋体" w:hAnsi="宋体" w:cs="宋体"/>
          <w:szCs w:val="21"/>
          <w:highlight w:val="none"/>
          <w:lang w:val="zh-CN"/>
        </w:rPr>
        <w:t xml:space="preserve">根据贵方</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（项目名称） JSZC-320100-SMDG-C2026-0017（项目编号）竞争性磋商公告，正式授权下述签字人</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(姓名和职务）代表</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（供应商名称），提交响应文件并参加磋商。</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据此函，签字人兹宣布同意如下：</w:t>
      </w:r>
      <w:r/>
    </w:p>
    <w:p>
      <w:pPr>
        <w:ind w:firstLine="420"/>
        <w:spacing w:line="360" w:lineRule="auto"/>
        <w:rPr>
          <w:rFonts w:ascii="宋体" w:hAnsi="宋体" w:cs="宋体"/>
          <w:highlight w:val="none"/>
        </w:rPr>
      </w:pPr>
      <w:r>
        <w:rPr>
          <w:rFonts w:hint="eastAsia" w:ascii="宋体" w:hAnsi="宋体" w:cs="宋体"/>
          <w:highlight w:val="none"/>
        </w:rPr>
        <w:t xml:space="preserve">1.按磋商需求的</w:t>
      </w:r>
      <w:r>
        <w:rPr>
          <w:rFonts w:hint="eastAsia" w:ascii="宋体" w:hAnsi="宋体" w:cs="宋体"/>
          <w:b/>
          <w:highlight w:val="none"/>
        </w:rPr>
        <w:t xml:space="preserve">磋商报价详见报价表</w:t>
      </w:r>
      <w:r>
        <w:rPr>
          <w:rFonts w:hint="eastAsia" w:ascii="宋体" w:hAnsi="宋体" w:cs="宋体"/>
          <w:highlight w:val="none"/>
        </w:rPr>
        <w:t xml:space="preserve">。</w:t>
      </w:r>
      <w:r/>
    </w:p>
    <w:p>
      <w:pPr>
        <w:pStyle w:val="833"/>
        <w:ind w:left="0"/>
        <w:spacing w:line="360" w:lineRule="auto"/>
        <w:rPr>
          <w:rFonts w:ascii="宋体" w:hAnsi="宋体" w:cs="宋体"/>
          <w:highlight w:val="none"/>
          <w:u w:val="single"/>
        </w:rPr>
      </w:pPr>
      <w:r>
        <w:rPr>
          <w:rFonts w:hint="eastAsia" w:ascii="宋体" w:hAnsi="宋体" w:cs="宋体"/>
          <w:highlight w:val="none"/>
        </w:rPr>
        <w:t xml:space="preserve">2.项目负责人：</w:t>
      </w:r>
      <w:r>
        <w:rPr>
          <w:rFonts w:hint="eastAsia" w:ascii="宋体" w:hAnsi="宋体" w:cs="宋体"/>
          <w:highlight w:val="none"/>
          <w:u w:val="single"/>
        </w:rPr>
        <w:t xml:space="preserve">         </w:t>
      </w:r>
      <w:r/>
    </w:p>
    <w:p>
      <w:pPr>
        <w:pStyle w:val="833"/>
        <w:ind w:left="0"/>
        <w:rPr>
          <w:rFonts w:ascii="宋体" w:hAnsi="宋体" w:cs="宋体"/>
          <w:highlight w:val="none"/>
        </w:rPr>
      </w:pPr>
      <w:r>
        <w:rPr>
          <w:rFonts w:hint="eastAsia" w:ascii="宋体" w:hAnsi="宋体" w:cs="宋体"/>
          <w:highlight w:val="none"/>
        </w:rPr>
        <w:t xml:space="preserve">3.我们完全理解贵方不一定要接受最低报价的响应文件。</w:t>
      </w:r>
      <w:r/>
    </w:p>
    <w:p>
      <w:pPr>
        <w:ind w:firstLine="420"/>
        <w:spacing w:line="360" w:lineRule="auto"/>
        <w:rPr>
          <w:rFonts w:ascii="宋体" w:hAnsi="宋体" w:cs="宋体"/>
          <w:highlight w:val="none"/>
        </w:rPr>
      </w:pPr>
      <w:r>
        <w:rPr>
          <w:rFonts w:hint="eastAsia" w:ascii="宋体" w:hAnsi="宋体" w:cs="宋体"/>
          <w:highlight w:val="none"/>
        </w:rPr>
        <w:t xml:space="preserve">4.我们已详细审核全部磋商文件及其有效补充文件，我们知道必须放弃提出含糊不清或误解的问题的权利。</w:t>
      </w:r>
      <w:r/>
    </w:p>
    <w:p>
      <w:pPr>
        <w:ind w:firstLine="420"/>
        <w:spacing w:line="360" w:lineRule="auto"/>
        <w:rPr>
          <w:rFonts w:ascii="宋体" w:hAnsi="宋体" w:cs="宋体"/>
          <w:highlight w:val="none"/>
        </w:rPr>
      </w:pPr>
      <w:r>
        <w:rPr>
          <w:rFonts w:hint="eastAsia" w:ascii="宋体" w:hAnsi="宋体" w:cs="宋体"/>
          <w:highlight w:val="none"/>
        </w:rPr>
        <w:t xml:space="preserve">5.我们同意从规定的磋商日期起遵循提交的响应文件，并对我们具有约束力。</w:t>
      </w:r>
      <w:r>
        <w:rPr>
          <w:rFonts w:hint="eastAsia" w:ascii="宋体" w:hAnsi="宋体" w:cs="宋体"/>
          <w:szCs w:val="21"/>
          <w:highlight w:val="none"/>
        </w:rPr>
        <w:t xml:space="preserve">如果在磋商后规定的磋商有效期内撤回响应性文件，我们的响应作弃标处理，扣除相应信用分。</w:t>
      </w:r>
      <w:r/>
    </w:p>
    <w:p>
      <w:pPr>
        <w:ind w:firstLine="420"/>
        <w:spacing w:line="360" w:lineRule="auto"/>
        <w:rPr>
          <w:rFonts w:ascii="宋体" w:hAnsi="宋体" w:cs="宋体"/>
          <w:highlight w:val="none"/>
        </w:rPr>
      </w:pPr>
      <w:r>
        <w:rPr>
          <w:rFonts w:hint="eastAsia" w:ascii="宋体" w:hAnsi="宋体" w:cs="宋体"/>
          <w:highlight w:val="none"/>
        </w:rPr>
        <w:t xml:space="preserve">6.同意向贵方提供贵方可能要求的与磋商有关的任何证据或资料。</w:t>
      </w:r>
      <w:r/>
    </w:p>
    <w:p>
      <w:pPr>
        <w:ind w:firstLine="420"/>
        <w:spacing w:line="360" w:lineRule="auto"/>
        <w:rPr>
          <w:rFonts w:ascii="宋体" w:hAnsi="宋体" w:cs="宋体"/>
          <w:szCs w:val="21"/>
          <w:highlight w:val="none"/>
        </w:rPr>
      </w:pPr>
      <w:r>
        <w:rPr>
          <w:rFonts w:hint="eastAsia" w:ascii="宋体" w:hAnsi="宋体" w:cs="宋体"/>
          <w:highlight w:val="none"/>
        </w:rPr>
        <w:t xml:space="preserve">7.一旦我方成交，我方将根据磋商文件的规定，严格履行合同，并保证于承诺的时间完成</w:t>
      </w:r>
      <w:r>
        <w:rPr>
          <w:rFonts w:hint="eastAsia" w:ascii="宋体" w:hAnsi="宋体" w:cs="宋体"/>
          <w:szCs w:val="21"/>
          <w:highlight w:val="none"/>
        </w:rPr>
        <w:t xml:space="preserve">承诺的时间完成工程，交付采购人验收、使用。</w:t>
      </w:r>
      <w:r/>
    </w:p>
    <w:p>
      <w:pPr>
        <w:ind w:firstLine="420"/>
        <w:spacing w:line="360" w:lineRule="auto"/>
        <w:rPr>
          <w:rFonts w:ascii="宋体" w:hAnsi="宋体" w:cs="宋体"/>
          <w:highlight w:val="none"/>
        </w:rPr>
      </w:pPr>
      <w:r>
        <w:rPr>
          <w:rFonts w:hint="eastAsia" w:ascii="宋体" w:hAnsi="宋体" w:cs="宋体"/>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（1）提供虚假材料谋取中标、成交的；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（2）采取不正当手段诋毁、排挤其他供应商的；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（3）与采购人、其它供应商或者采购代理机构恶意串通的；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（4）向采购人、采购代理机构行贿或者提供其他不正当利益的；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（5）未经代理机构同意，在采购过程中与采购人进行协商磋商的；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（6）拒绝有关部门监督检查或提供虚假情况的。</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9.与本磋商有关的正式通讯地址为：</w:t>
      </w:r>
      <w:r/>
    </w:p>
    <w:p>
      <w:pPr>
        <w:ind w:firstLine="420"/>
        <w:spacing w:line="360" w:lineRule="auto"/>
        <w:rPr>
          <w:rFonts w:ascii="宋体" w:hAnsi="宋体" w:cs="宋体"/>
          <w:highlight w:val="none"/>
        </w:rPr>
      </w:pPr>
      <w:r>
        <w:rPr>
          <w:rFonts w:hint="eastAsia" w:ascii="宋体" w:hAnsi="宋体" w:cs="宋体"/>
          <w:highlight w:val="none"/>
        </w:rPr>
        <w:t xml:space="preserve">供应商名称（盖章）：</w:t>
      </w:r>
      <w:r>
        <w:rPr>
          <w:rFonts w:hint="eastAsia" w:ascii="宋体" w:hAnsi="宋体" w:cs="宋体"/>
          <w:highlight w:val="none"/>
          <w:u w:val="single"/>
        </w:rPr>
        <w:t xml:space="preserve">                          </w:t>
      </w:r>
      <w:r>
        <w:rPr>
          <w:rFonts w:hint="eastAsia" w:ascii="宋体" w:hAnsi="宋体" w:cs="宋体"/>
          <w:highlight w:val="none"/>
        </w:rPr>
        <w:t xml:space="preserve">  地   址：</w:t>
      </w:r>
      <w:r>
        <w:rPr>
          <w:rFonts w:hint="eastAsia" w:ascii="宋体" w:hAnsi="宋体" w:cs="宋体"/>
          <w:highlight w:val="none"/>
          <w:u w:val="single"/>
        </w:rPr>
        <w:t xml:space="preserve">                          </w:t>
      </w:r>
      <w:r/>
    </w:p>
    <w:p>
      <w:pPr>
        <w:ind w:firstLine="525"/>
        <w:spacing w:line="360" w:lineRule="auto"/>
        <w:rPr>
          <w:rFonts w:ascii="宋体" w:hAnsi="宋体" w:cs="宋体"/>
          <w:highlight w:val="none"/>
        </w:rPr>
      </w:pPr>
      <w:r>
        <w:rPr>
          <w:rFonts w:hint="eastAsia" w:ascii="宋体" w:hAnsi="宋体" w:cs="宋体"/>
          <w:highlight w:val="none"/>
        </w:rPr>
        <w:t xml:space="preserve">联系电话：</w:t>
      </w:r>
      <w:r>
        <w:rPr>
          <w:rFonts w:hint="eastAsia" w:ascii="宋体" w:hAnsi="宋体" w:cs="宋体"/>
          <w:highlight w:val="none"/>
          <w:u w:val="single"/>
        </w:rPr>
        <w:t xml:space="preserve">                                    </w:t>
      </w:r>
      <w:r>
        <w:rPr>
          <w:rFonts w:hint="eastAsia" w:ascii="宋体" w:hAnsi="宋体" w:cs="宋体"/>
          <w:highlight w:val="none"/>
        </w:rPr>
        <w:t xml:space="preserve">传   真：</w:t>
      </w:r>
      <w:r>
        <w:rPr>
          <w:rFonts w:hint="eastAsia" w:ascii="宋体" w:hAnsi="宋体" w:cs="宋体"/>
          <w:highlight w:val="none"/>
          <w:u w:val="single"/>
        </w:rPr>
        <w:t xml:space="preserve">                          </w:t>
      </w:r>
      <w:r/>
    </w:p>
    <w:p>
      <w:pPr>
        <w:ind w:firstLine="420"/>
        <w:spacing w:line="360" w:lineRule="auto"/>
        <w:rPr>
          <w:rFonts w:ascii="宋体" w:hAnsi="宋体" w:cs="宋体"/>
          <w:highlight w:val="none"/>
          <w:u w:val="single"/>
        </w:rPr>
      </w:pPr>
      <w:r>
        <w:rPr>
          <w:rFonts w:hint="eastAsia" w:ascii="宋体" w:hAnsi="宋体" w:cs="宋体"/>
          <w:highlight w:val="none"/>
        </w:rPr>
        <w:t xml:space="preserve">法定代表人或法定代表人授权代表签字或盖章：</w:t>
      </w:r>
      <w:r>
        <w:rPr>
          <w:rFonts w:hint="eastAsia" w:ascii="宋体" w:hAnsi="宋体" w:cs="宋体"/>
          <w:highlight w:val="none"/>
          <w:u w:val="single"/>
        </w:rPr>
        <w:t xml:space="preserve">                  </w:t>
      </w:r>
      <w:r>
        <w:rPr>
          <w:rFonts w:hint="eastAsia" w:ascii="宋体" w:hAnsi="宋体" w:cs="宋体"/>
          <w:highlight w:val="none"/>
        </w:rPr>
        <w:t xml:space="preserve">  联系电话: </w:t>
      </w:r>
      <w:r>
        <w:rPr>
          <w:rFonts w:hint="eastAsia" w:ascii="宋体" w:hAnsi="宋体" w:cs="宋体"/>
          <w:highlight w:val="none"/>
          <w:u w:val="single"/>
        </w:rPr>
        <w:t xml:space="preserve">                         </w:t>
      </w:r>
      <w:r/>
    </w:p>
    <w:p>
      <w:pPr>
        <w:ind w:firstLine="525"/>
        <w:spacing w:line="360" w:lineRule="auto"/>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 </w:t>
      </w:r>
      <w:r/>
    </w:p>
    <w:p>
      <w:pPr>
        <w:spacing w:line="360" w:lineRule="auto"/>
        <w:rPr>
          <w:rFonts w:ascii="宋体" w:hAnsi="宋体" w:cs="宋体"/>
          <w:highlight w:val="none"/>
        </w:rPr>
      </w:pPr>
      <w:r>
        <w:rPr>
          <w:rFonts w:hint="eastAsia" w:ascii="宋体" w:hAnsi="宋体" w:cs="宋体"/>
          <w:highlight w:val="none"/>
        </w:rPr>
        <w:br w:type="page" w:clear="all"/>
      </w:r>
      <w:r/>
    </w:p>
    <w:p>
      <w:pPr>
        <w:ind w:firstLine="420"/>
        <w:rPr>
          <w:rFonts w:ascii="宋体" w:hAnsi="宋体"/>
          <w:szCs w:val="21"/>
          <w:highlight w:val="none"/>
        </w:rPr>
      </w:pPr>
      <w:r>
        <w:rPr>
          <w:rFonts w:ascii="宋体" w:hAnsi="宋体"/>
          <w:szCs w:val="21"/>
          <w:highlight w:val="none"/>
        </w:rPr>
      </w:r>
      <w:r/>
    </w:p>
    <w:p>
      <w:pPr>
        <w:spacing w:line="360" w:lineRule="auto"/>
        <w:rPr>
          <w:rFonts w:ascii="宋体" w:hAnsi="宋体"/>
          <w:b/>
          <w:szCs w:val="21"/>
          <w:highlight w:val="none"/>
        </w:rPr>
        <w:outlineLvl w:val="1"/>
      </w:pPr>
      <w:r>
        <w:rPr>
          <w:rFonts w:hint="eastAsia" w:ascii="宋体"/>
          <w:b/>
          <w:szCs w:val="21"/>
          <w:highlight w:val="none"/>
        </w:rPr>
        <w:t xml:space="preserve">二</w:t>
      </w:r>
      <w:r>
        <w:rPr>
          <w:rFonts w:hint="eastAsia" w:ascii="宋体"/>
          <w:b/>
          <w:szCs w:val="21"/>
          <w:highlight w:val="none"/>
          <w:lang w:val="zh-CN"/>
        </w:rPr>
        <w:t xml:space="preserve">、</w:t>
      </w:r>
      <w:r>
        <w:rPr>
          <w:rFonts w:hint="eastAsia" w:ascii="宋体" w:hAnsi="宋体"/>
          <w:b/>
          <w:szCs w:val="21"/>
          <w:highlight w:val="none"/>
        </w:rPr>
        <w:t xml:space="preserve">法定代表人授权委托书</w:t>
      </w:r>
      <w:r/>
    </w:p>
    <w:p>
      <w:pPr>
        <w:ind w:firstLine="643"/>
        <w:jc w:val="center"/>
        <w:rPr>
          <w:rFonts w:ascii="宋体" w:hAnsi="宋体"/>
          <w:b/>
          <w:bCs/>
          <w:highlight w:val="none"/>
        </w:rPr>
      </w:pPr>
      <w:r>
        <w:rPr>
          <w:rFonts w:hint="eastAsia" w:ascii="黑体" w:hAnsi="宋体" w:eastAsia="黑体"/>
          <w:b/>
          <w:bCs/>
          <w:sz w:val="32"/>
          <w:szCs w:val="44"/>
          <w:highlight w:val="none"/>
        </w:rPr>
        <w:t xml:space="preserve">法定代表人授权委托书</w:t>
      </w:r>
      <w:r/>
    </w:p>
    <w:p>
      <w:pPr>
        <w:spacing w:line="360" w:lineRule="auto"/>
        <w:rPr>
          <w:rFonts w:ascii="宋体" w:hAnsi="宋体"/>
          <w:szCs w:val="21"/>
          <w:highlight w:val="none"/>
        </w:rPr>
      </w:pPr>
      <w:r>
        <w:rPr>
          <w:rFonts w:hint="eastAsia" w:ascii="宋体" w:hAnsi="宋体"/>
          <w:szCs w:val="21"/>
          <w:highlight w:val="none"/>
          <w:u w:val="single"/>
        </w:rPr>
        <w:t xml:space="preserve">苏美达国际技术贸易公司</w:t>
      </w:r>
      <w:r>
        <w:rPr>
          <w:rFonts w:hint="eastAsia" w:ascii="宋体" w:hAnsi="宋体"/>
          <w:szCs w:val="21"/>
          <w:highlight w:val="none"/>
        </w:rPr>
        <w:t xml:space="preserve">：</w:t>
      </w:r>
      <w:r/>
    </w:p>
    <w:p>
      <w:pPr>
        <w:spacing w:line="360" w:lineRule="auto"/>
        <w:rPr>
          <w:rFonts w:ascii="宋体" w:hAnsi="宋体"/>
          <w:szCs w:val="21"/>
          <w:highlight w:val="none"/>
        </w:rPr>
      </w:pPr>
      <w:r>
        <w:rPr>
          <w:rFonts w:hint="eastAsia" w:ascii="宋体" w:hAnsi="宋体"/>
          <w:szCs w:val="21"/>
          <w:highlight w:val="none"/>
        </w:rPr>
        <w:t xml:space="preserve">    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（供应商住址）的</w:t>
      </w:r>
      <w:r>
        <w:rPr>
          <w:rFonts w:hint="eastAsia" w:ascii="宋体" w:hAnsi="宋体"/>
          <w:szCs w:val="21"/>
          <w:highlight w:val="none"/>
          <w:u w:val="single"/>
        </w:rPr>
        <w:t xml:space="preserve">                 </w:t>
      </w:r>
      <w:r>
        <w:rPr>
          <w:rFonts w:hint="eastAsia" w:ascii="宋体" w:hAnsi="宋体"/>
          <w:szCs w:val="21"/>
          <w:highlight w:val="none"/>
        </w:rPr>
        <w:t xml:space="preserve">（供应商名称）法定代表人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（供应商代表姓名、职务）为本公司的合法代理人，就贵方组织的</w:t>
      </w:r>
      <w:r/>
    </w:p>
    <w:p>
      <w:pPr>
        <w:spacing w:line="360" w:lineRule="auto"/>
        <w:rPr>
          <w:rFonts w:ascii="宋体" w:hAnsi="宋体"/>
          <w:szCs w:val="21"/>
          <w:highlight w:val="none"/>
        </w:rPr>
      </w:pPr>
      <w:r>
        <w:rPr>
          <w:rFonts w:hint="eastAsia" w:ascii="宋体" w:hAnsi="宋体"/>
          <w:szCs w:val="21"/>
          <w:highlight w:val="none"/>
          <w:u w:val="single"/>
        </w:rPr>
        <w:t xml:space="preserve">江苏省南京市中级人民法院档案及诉讼材料数字化扫描服务</w:t>
      </w:r>
      <w:r>
        <w:rPr>
          <w:rFonts w:hint="eastAsia" w:ascii="宋体" w:hAnsi="宋体"/>
          <w:szCs w:val="21"/>
          <w:highlight w:val="none"/>
        </w:rPr>
        <w:t xml:space="preserve">（项目名称）</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JSZC-320100-SMDG-C2026-0017</w:t>
      </w:r>
      <w:r>
        <w:rPr>
          <w:rFonts w:hint="eastAsia" w:ascii="宋体" w:hAnsi="宋体"/>
          <w:szCs w:val="21"/>
          <w:highlight w:val="none"/>
        </w:rPr>
        <w:t xml:space="preserve">（项目编号）竞争性磋商，以本公司名义处理一切与之有关的事务。</w:t>
      </w:r>
      <w:r/>
    </w:p>
    <w:p>
      <w:pPr>
        <w:spacing w:line="360" w:lineRule="auto"/>
        <w:rPr>
          <w:rFonts w:ascii="宋体" w:hAnsi="宋体"/>
          <w:szCs w:val="21"/>
          <w:highlight w:val="none"/>
        </w:rPr>
      </w:pPr>
      <w:r>
        <w:rPr>
          <w:rFonts w:hint="eastAsia" w:ascii="宋体" w:hAnsi="宋体"/>
          <w:szCs w:val="21"/>
          <w:highlight w:val="none"/>
        </w:rPr>
        <w:t xml:space="preserve">    本授权书于        年   月   日签字生效，特此声明。</w:t>
      </w:r>
      <w:r/>
    </w:p>
    <w:p>
      <w:pPr>
        <w:spacing w:line="360" w:lineRule="auto"/>
        <w:rPr>
          <w:rFonts w:ascii="宋体" w:hAnsi="宋体"/>
          <w:szCs w:val="21"/>
          <w:highlight w:val="none"/>
        </w:rPr>
      </w:pPr>
      <w:r>
        <w:rPr>
          <w:rFonts w:hint="eastAsia" w:ascii="宋体" w:hAnsi="宋体"/>
          <w:szCs w:val="21"/>
          <w:highlight w:val="none"/>
        </w:rPr>
        <w:t xml:space="preserve">    被授权人情况：</w:t>
      </w:r>
      <w:r/>
    </w:p>
    <w:p>
      <w:pPr>
        <w:ind w:firstLine="420"/>
        <w:spacing w:line="360" w:lineRule="auto"/>
        <w:rPr>
          <w:rFonts w:ascii="宋体" w:hAnsi="宋体"/>
          <w:szCs w:val="21"/>
          <w:highlight w:val="none"/>
        </w:rPr>
      </w:pPr>
      <w:r>
        <w:rPr>
          <w:rFonts w:hint="eastAsia" w:ascii="宋体" w:hAnsi="宋体"/>
          <w:szCs w:val="21"/>
          <w:highlight w:val="none"/>
        </w:rPr>
        <w:t xml:space="preserve">姓名：         性别：             电话：</w:t>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ascii="宋体" w:hAnsi="宋体"/>
          <w:szCs w:val="21"/>
          <w:highlight w:val="none"/>
        </w:rPr>
      </w:r>
      <w:r/>
    </w:p>
    <w:p>
      <w:pPr>
        <w:jc w:val="right"/>
        <w:spacing w:line="360" w:lineRule="auto"/>
        <w:rPr>
          <w:rFonts w:ascii="宋体" w:hAnsi="宋体"/>
          <w:szCs w:val="21"/>
          <w:highlight w:val="none"/>
        </w:rPr>
      </w:pPr>
      <w:r>
        <w:rPr>
          <w:rFonts w:hint="eastAsia" w:ascii="宋体" w:hAnsi="宋体"/>
          <w:szCs w:val="21"/>
          <w:highlight w:val="none"/>
        </w:rPr>
        <w:t xml:space="preserve">                              供应商(盖章)：</w:t>
      </w:r>
      <w:r/>
    </w:p>
    <w:p>
      <w:pPr>
        <w:jc w:val="right"/>
        <w:spacing w:line="360" w:lineRule="auto"/>
        <w:rPr>
          <w:rFonts w:ascii="宋体" w:hAnsi="宋体"/>
          <w:szCs w:val="21"/>
          <w:highlight w:val="none"/>
        </w:rPr>
      </w:pPr>
      <w:r>
        <w:rPr>
          <w:rFonts w:ascii="宋体" w:hAnsi="宋体"/>
          <w:szCs w:val="21"/>
          <w:highlight w:val="none"/>
        </w:rPr>
      </w:r>
      <w:r/>
    </w:p>
    <w:p>
      <w:pPr>
        <w:ind w:firstLine="420"/>
        <w:jc w:val="right"/>
        <w:spacing w:line="360" w:lineRule="auto"/>
        <w:rPr>
          <w:rFonts w:ascii="宋体" w:hAnsi="宋体"/>
          <w:szCs w:val="21"/>
          <w:highlight w:val="none"/>
        </w:rPr>
      </w:pPr>
      <w:r>
        <w:rPr>
          <w:rFonts w:hint="eastAsia" w:ascii="宋体" w:hAnsi="宋体"/>
          <w:szCs w:val="21"/>
          <w:highlight w:val="none"/>
        </w:rPr>
        <w:t xml:space="preserve">法定代表人(签字或盖章)：</w:t>
      </w:r>
      <w:r/>
    </w:p>
    <w:p>
      <w:pPr>
        <w:ind w:firstLine="420"/>
        <w:jc w:val="left"/>
        <w:spacing w:line="360" w:lineRule="auto"/>
        <w:rPr>
          <w:rFonts w:ascii="宋体" w:hAnsi="宋体"/>
          <w:szCs w:val="21"/>
          <w:highlight w:val="none"/>
        </w:rPr>
      </w:pPr>
      <w:r>
        <w:rPr>
          <w:rFonts w:ascii="宋体" w:hAnsi="宋体"/>
          <w:szCs w:val="21"/>
          <w:highlight w:val="none"/>
        </w:rPr>
      </w:r>
      <w:r/>
    </w:p>
    <w:p>
      <w:pPr>
        <w:pStyle w:val="831"/>
        <w:ind w:firstLine="420"/>
        <w:jc w:val="both"/>
        <w:spacing w:beforeAutospacing="0" w:afterAutospacing="0" w:line="360" w:lineRule="auto"/>
        <w:widowControl/>
        <w:rPr>
          <w:highlight w:val="none"/>
        </w:rPr>
      </w:pPr>
      <w:r>
        <w:rPr>
          <w:rFonts w:ascii="宋体" w:hAnsi="宋体" w:cs="宋体"/>
          <w:sz w:val="21"/>
          <w:szCs w:val="21"/>
          <w:highlight w:val="none"/>
        </w:rPr>
        <w:t xml:space="preserve">法人代表身份证（正反面）：</w:t>
      </w:r>
      <w:r/>
    </w:p>
    <w:p>
      <w:pPr>
        <w:ind w:firstLine="420"/>
        <w:jc w:val="left"/>
        <w:spacing w:line="360" w:lineRule="auto"/>
        <w:rPr>
          <w:rFonts w:ascii="宋体" w:hAnsi="宋体"/>
          <w:szCs w:val="21"/>
          <w:highlight w:val="none"/>
        </w:rPr>
      </w:pPr>
      <w:r>
        <w:rPr>
          <w:rFonts w:ascii="宋体" w:hAnsi="宋体" w:cs="宋体"/>
          <w:szCs w:val="21"/>
          <w:highlight w:val="none"/>
        </w:rPr>
        <w:t xml:space="preserve">被授权人身份证（正反面）：</w:t>
      </w:r>
      <w:r/>
    </w:p>
    <w:p>
      <w:pPr>
        <w:rPr>
          <w:rFonts w:ascii="宋体" w:hAnsi="宋体"/>
          <w:highlight w:val="none"/>
        </w:rPr>
      </w:pPr>
      <w:r>
        <w:rPr>
          <w:rFonts w:ascii="宋体" w:hAnsi="宋体"/>
          <w:highlight w:val="none"/>
        </w:rPr>
      </w:r>
      <w:r/>
    </w:p>
    <w:p>
      <w:pPr>
        <w:rPr>
          <w:rFonts w:ascii="宋体"/>
          <w:b/>
          <w:szCs w:val="21"/>
          <w:highlight w:val="none"/>
          <w:lang w:val="zh-CN"/>
        </w:rPr>
      </w:pPr>
      <w:r>
        <w:rPr>
          <w:rFonts w:hint="eastAsia" w:ascii="宋体"/>
          <w:b/>
          <w:szCs w:val="21"/>
          <w:highlight w:val="none"/>
          <w:lang w:val="zh-CN"/>
        </w:rPr>
        <w:br w:type="page" w:clear="all"/>
      </w:r>
      <w:r/>
    </w:p>
    <w:p>
      <w:pPr>
        <w:spacing w:before="600" w:line="360" w:lineRule="auto"/>
        <w:rPr>
          <w:rFonts w:ascii="宋体" w:hAnsi="宋体" w:cs="宋体"/>
          <w:b/>
          <w:sz w:val="24"/>
          <w:highlight w:val="none"/>
        </w:rPr>
        <w:outlineLvl w:val="1"/>
      </w:pPr>
      <w:r>
        <w:rPr>
          <w:rFonts w:hint="eastAsia" w:ascii="宋体"/>
          <w:b/>
          <w:szCs w:val="21"/>
          <w:highlight w:val="none"/>
          <w:lang w:val="zh-CN"/>
        </w:rPr>
        <w:t xml:space="preserve">三、磋商报价表</w:t>
      </w:r>
      <w:r>
        <w:rPr>
          <w:rFonts w:hint="eastAsia" w:ascii="宋体" w:hAnsi="宋体" w:cs="宋体"/>
          <w:b/>
          <w:sz w:val="24"/>
          <w:highlight w:val="none"/>
        </w:rPr>
        <w:t xml:space="preserve">：</w:t>
      </w:r>
      <w:r/>
    </w:p>
    <w:p>
      <w:pPr>
        <w:jc w:val="center"/>
        <w:rPr>
          <w:rFonts w:eastAsia="黑体"/>
          <w:bCs/>
          <w:sz w:val="52"/>
          <w:szCs w:val="52"/>
          <w:highlight w:val="none"/>
        </w:rPr>
      </w:pPr>
      <w:r>
        <w:rPr>
          <w:rFonts w:hint="eastAsia" w:ascii="宋体"/>
          <w:b/>
          <w:sz w:val="40"/>
          <w:szCs w:val="40"/>
          <w:highlight w:val="none"/>
          <w:lang w:val="zh-CN"/>
        </w:rPr>
        <w:t xml:space="preserve">磋商报价表（</w:t>
      </w:r>
      <w:r>
        <w:rPr>
          <w:rFonts w:hint="eastAsia" w:ascii="宋体"/>
          <w:b/>
          <w:sz w:val="40"/>
          <w:szCs w:val="40"/>
          <w:highlight w:val="none"/>
        </w:rPr>
        <w:t xml:space="preserve">首轮</w:t>
      </w:r>
      <w:r>
        <w:rPr>
          <w:rFonts w:hint="eastAsia" w:ascii="宋体"/>
          <w:b/>
          <w:sz w:val="40"/>
          <w:szCs w:val="40"/>
          <w:highlight w:val="none"/>
          <w:lang w:val="zh-CN"/>
        </w:rPr>
        <w:t xml:space="preserve">）</w:t>
      </w:r>
      <w:r/>
    </w:p>
    <w:p>
      <w:pPr>
        <w:rPr>
          <w:highlight w:val="none"/>
        </w:rPr>
      </w:pPr>
      <w:r>
        <w:rPr>
          <w:highlight w:val="none"/>
        </w:rPr>
      </w:r>
      <w:r/>
    </w:p>
    <w:tbl>
      <w:tblPr>
        <w:tblStyle w:val="808"/>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2"/>
        <w:gridCol w:w="5948"/>
      </w:tblGrid>
      <w:tr>
        <w:trPr>
          <w:jc w:val="center"/>
          <w:trHeight w:val="942"/>
        </w:trPr>
        <w:tc>
          <w:tcPr>
            <w:tcW w:w="2732" w:type="dxa"/>
            <w:vAlign w:val="center"/>
            <w:textDirection w:val="lrTb"/>
            <w:noWrap w:val="false"/>
          </w:tcPr>
          <w:p>
            <w:pPr>
              <w:pStyle w:val="1074"/>
              <w:jc w:val="center"/>
              <w:rPr>
                <w:rFonts w:hAnsi="宋体" w:eastAsia="宋体" w:cs="宋体"/>
                <w:sz w:val="24"/>
                <w:szCs w:val="24"/>
                <w:highlight w:val="none"/>
              </w:rPr>
            </w:pPr>
            <w:r>
              <w:rPr>
                <w:rFonts w:hint="eastAsia" w:hAnsi="宋体" w:eastAsia="宋体" w:cs="宋体"/>
                <w:sz w:val="24"/>
                <w:szCs w:val="24"/>
                <w:highlight w:val="none"/>
              </w:rPr>
              <w:t xml:space="preserve">项目名称</w:t>
            </w:r>
            <w:r/>
          </w:p>
        </w:tc>
        <w:tc>
          <w:tcPr>
            <w:tcW w:w="5948" w:type="dxa"/>
            <w:vAlign w:val="center"/>
            <w:textDirection w:val="lrTb"/>
            <w:noWrap w:val="false"/>
          </w:tcPr>
          <w:p>
            <w:pPr>
              <w:pStyle w:val="1074"/>
              <w:rPr>
                <w:rFonts w:hAnsi="宋体" w:eastAsia="宋体" w:cs="宋体"/>
                <w:sz w:val="24"/>
                <w:szCs w:val="24"/>
                <w:highlight w:val="none"/>
              </w:rPr>
            </w:pPr>
            <w:r>
              <w:rPr>
                <w:rFonts w:hAnsi="宋体" w:eastAsia="宋体" w:cs="宋体"/>
                <w:sz w:val="24"/>
                <w:szCs w:val="24"/>
                <w:highlight w:val="none"/>
              </w:rPr>
            </w:r>
            <w:r/>
          </w:p>
        </w:tc>
      </w:tr>
      <w:tr>
        <w:trPr>
          <w:jc w:val="center"/>
          <w:trHeight w:val="952"/>
        </w:trPr>
        <w:tc>
          <w:tcPr>
            <w:tcW w:w="2732" w:type="dxa"/>
            <w:vAlign w:val="center"/>
            <w:textDirection w:val="lrTb"/>
            <w:noWrap w:val="false"/>
          </w:tcPr>
          <w:p>
            <w:pPr>
              <w:pStyle w:val="1074"/>
              <w:jc w:val="center"/>
              <w:rPr>
                <w:rFonts w:hAnsi="宋体" w:eastAsia="宋体" w:cs="宋体"/>
                <w:sz w:val="24"/>
                <w:szCs w:val="24"/>
                <w:highlight w:val="none"/>
              </w:rPr>
            </w:pPr>
            <w:r>
              <w:rPr>
                <w:rFonts w:hint="eastAsia" w:hAnsi="宋体" w:eastAsia="宋体" w:cs="宋体"/>
                <w:sz w:val="24"/>
                <w:szCs w:val="24"/>
                <w:highlight w:val="none"/>
              </w:rPr>
              <w:t xml:space="preserve">项目编号</w:t>
            </w:r>
            <w:r/>
          </w:p>
        </w:tc>
        <w:tc>
          <w:tcPr>
            <w:tcW w:w="5948" w:type="dxa"/>
            <w:vAlign w:val="center"/>
            <w:textDirection w:val="lrTb"/>
            <w:noWrap w:val="false"/>
          </w:tcPr>
          <w:p>
            <w:pPr>
              <w:pStyle w:val="1074"/>
              <w:rPr>
                <w:rFonts w:hAnsi="宋体" w:eastAsia="宋体" w:cs="宋体"/>
                <w:sz w:val="24"/>
                <w:szCs w:val="24"/>
                <w:highlight w:val="none"/>
              </w:rPr>
            </w:pPr>
            <w:r>
              <w:rPr>
                <w:rFonts w:hAnsi="宋体" w:eastAsia="宋体" w:cs="宋体"/>
                <w:sz w:val="24"/>
                <w:szCs w:val="24"/>
                <w:highlight w:val="none"/>
              </w:rPr>
            </w:r>
            <w:r/>
          </w:p>
        </w:tc>
      </w:tr>
      <w:tr>
        <w:trPr>
          <w:jc w:val="center"/>
          <w:trHeight w:val="2120"/>
        </w:trPr>
        <w:tc>
          <w:tcPr>
            <w:tcW w:w="2732" w:type="dxa"/>
            <w:vAlign w:val="center"/>
            <w:textDirection w:val="lrTb"/>
            <w:noWrap w:val="false"/>
          </w:tcPr>
          <w:p>
            <w:pPr>
              <w:pStyle w:val="1074"/>
              <w:jc w:val="center"/>
              <w:rPr>
                <w:rFonts w:hAnsi="宋体" w:eastAsia="宋体" w:cs="宋体"/>
                <w:sz w:val="24"/>
                <w:szCs w:val="24"/>
                <w:highlight w:val="none"/>
              </w:rPr>
            </w:pPr>
            <w:r>
              <w:rPr>
                <w:rFonts w:hint="eastAsia" w:hAnsi="宋体" w:eastAsia="宋体" w:cs="宋体"/>
                <w:szCs w:val="21"/>
                <w:highlight w:val="none"/>
              </w:rPr>
              <w:t xml:space="preserve">响应报价（元</w:t>
            </w:r>
            <w:r>
              <w:rPr>
                <w:rFonts w:hint="eastAsia" w:hAnsi="宋体" w:eastAsia="宋体" w:cs="宋体"/>
                <w:szCs w:val="21"/>
                <w:highlight w:val="none"/>
                <w:lang w:val="en-US" w:eastAsia="zh-CN"/>
              </w:rPr>
              <w:t xml:space="preserve">/页</w:t>
            </w:r>
            <w:r>
              <w:rPr>
                <w:rFonts w:hint="eastAsia" w:hAnsi="宋体" w:eastAsia="宋体" w:cs="宋体"/>
                <w:szCs w:val="21"/>
                <w:highlight w:val="none"/>
              </w:rPr>
              <w:t xml:space="preserve">）</w:t>
            </w:r>
            <w:r/>
          </w:p>
        </w:tc>
        <w:tc>
          <w:tcPr>
            <w:tcW w:w="5948" w:type="dxa"/>
            <w:vAlign w:val="center"/>
            <w:textDirection w:val="lrTb"/>
            <w:noWrap w:val="false"/>
          </w:tcPr>
          <w:p>
            <w:pPr>
              <w:pStyle w:val="999"/>
              <w:ind w:left="0" w:firstLine="0"/>
              <w:spacing w:line="440" w:lineRule="exact"/>
              <w:rPr>
                <w:rFonts w:ascii="宋体" w:hAnsi="宋体" w:cs="宋体"/>
                <w:szCs w:val="21"/>
                <w:highlight w:val="none"/>
              </w:rPr>
            </w:pPr>
            <w:r>
              <w:rPr>
                <w:rFonts w:hint="eastAsia" w:ascii="宋体" w:hAnsi="宋体" w:cs="宋体"/>
                <w:sz w:val="26"/>
                <w:szCs w:val="21"/>
                <w:highlight w:val="none"/>
              </w:rPr>
              <w:t xml:space="preserve">单页计价（元/页）：</w:t>
            </w:r>
            <w:r/>
          </w:p>
        </w:tc>
      </w:tr>
      <w:tr>
        <w:trPr>
          <w:jc w:val="center"/>
          <w:trHeight w:val="1042"/>
        </w:trPr>
        <w:tc>
          <w:tcPr>
            <w:tcW w:w="2732" w:type="dxa"/>
            <w:vAlign w:val="center"/>
            <w:textDirection w:val="lrTb"/>
            <w:noWrap w:val="false"/>
          </w:tcPr>
          <w:p>
            <w:pPr>
              <w:pStyle w:val="1074"/>
              <w:jc w:val="center"/>
              <w:rPr>
                <w:rFonts w:hAnsi="宋体" w:eastAsia="宋体" w:cs="宋体"/>
                <w:sz w:val="24"/>
                <w:szCs w:val="24"/>
                <w:highlight w:val="none"/>
              </w:rPr>
            </w:pPr>
            <w:r>
              <w:rPr>
                <w:rFonts w:hint="eastAsia" w:hAnsi="宋体" w:eastAsia="宋体" w:cs="宋体"/>
                <w:sz w:val="24"/>
                <w:szCs w:val="24"/>
                <w:highlight w:val="none"/>
              </w:rPr>
              <w:t xml:space="preserve">合同履行期限</w:t>
            </w:r>
            <w:r/>
          </w:p>
        </w:tc>
        <w:tc>
          <w:tcPr>
            <w:tcW w:w="5948" w:type="dxa"/>
            <w:vAlign w:val="center"/>
            <w:textDirection w:val="lrTb"/>
            <w:noWrap w:val="false"/>
          </w:tcPr>
          <w:p>
            <w:pPr>
              <w:pStyle w:val="1074"/>
              <w:rPr>
                <w:rFonts w:hAnsi="宋体" w:eastAsia="宋体" w:cs="宋体"/>
                <w:sz w:val="24"/>
                <w:szCs w:val="24"/>
                <w:highlight w:val="none"/>
              </w:rPr>
            </w:pPr>
            <w:r>
              <w:rPr>
                <w:rFonts w:hAnsi="宋体" w:eastAsia="宋体" w:cs="宋体"/>
                <w:sz w:val="24"/>
                <w:szCs w:val="24"/>
                <w:highlight w:val="none"/>
              </w:rPr>
            </w:r>
            <w:r/>
          </w:p>
        </w:tc>
      </w:tr>
      <w:tr>
        <w:trPr>
          <w:jc w:val="center"/>
          <w:trHeight w:val="1192"/>
        </w:trPr>
        <w:tc>
          <w:tcPr>
            <w:tcW w:w="2732"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供应商是否为小微企业</w:t>
            </w:r>
            <w:r/>
          </w:p>
        </w:tc>
        <w:tc>
          <w:tcPr>
            <w:tcW w:w="594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□是        □否</w:t>
            </w:r>
            <w:r/>
          </w:p>
        </w:tc>
      </w:tr>
    </w:tbl>
    <w:p>
      <w:pPr>
        <w:jc w:val="left"/>
        <w:spacing w:line="570" w:lineRule="exact"/>
        <w:widowControl/>
        <w:rPr>
          <w:rFonts w:ascii="宋体" w:hAnsi="宋体" w:cs="宋体"/>
          <w:highlight w:val="none"/>
        </w:rPr>
      </w:pPr>
      <w:r>
        <w:rPr>
          <w:rFonts w:hint="eastAsia" w:ascii="宋体" w:hAnsi="宋体" w:cs="宋体"/>
          <w:highlight w:val="none"/>
        </w:rPr>
        <w:t xml:space="preserve">说明：</w:t>
      </w:r>
      <w:r/>
    </w:p>
    <w:p>
      <w:pPr>
        <w:ind w:firstLine="420"/>
        <w:jc w:val="left"/>
        <w:spacing w:line="530" w:lineRule="exact"/>
        <w:widowControl/>
        <w:rPr>
          <w:rFonts w:hint="eastAsia" w:ascii="宋体" w:hAnsi="宋体" w:cs="宋体"/>
          <w:highlight w:val="none"/>
        </w:rPr>
      </w:pPr>
      <w:r>
        <w:rPr>
          <w:rFonts w:hint="eastAsia" w:ascii="宋体" w:hAnsi="宋体" w:cs="宋体"/>
          <w:highlight w:val="none"/>
        </w:rPr>
        <w:t xml:space="preserve">1、（1） 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spacing w:line="530" w:lineRule="exact"/>
        <w:widowControl/>
        <w:rPr>
          <w:rFonts w:hint="eastAsia" w:ascii="宋体" w:hAnsi="宋体" w:cs="宋体"/>
          <w:highlight w:val="none"/>
        </w:rPr>
      </w:pPr>
      <w:r>
        <w:rPr>
          <w:rFonts w:hint="eastAsia" w:ascii="宋体" w:hAnsi="宋体" w:cs="宋体"/>
          <w:highlight w:val="none"/>
        </w:rPr>
        <w:t xml:space="preserve">（2） 供应商的任何错漏、优惠、竞争性报价不得作为减轻责任、减少服务、增加收费、降低服务质量的理由。</w:t>
      </w:r>
      <w:r/>
    </w:p>
    <w:p>
      <w:pPr>
        <w:ind w:firstLine="420"/>
        <w:jc w:val="left"/>
        <w:spacing w:line="530" w:lineRule="exact"/>
        <w:widowControl/>
        <w:rPr>
          <w:rFonts w:hint="eastAsia" w:ascii="宋体" w:hAnsi="宋体" w:cs="宋体"/>
          <w:highlight w:val="none"/>
        </w:rPr>
      </w:pPr>
      <w:r>
        <w:rPr>
          <w:rFonts w:hint="eastAsia" w:ascii="宋体" w:hAnsi="宋体" w:cs="宋体"/>
          <w:highlight w:val="none"/>
        </w:rPr>
        <w:t xml:space="preserve">（3） 供应商报价除包含采购文件中列明的项目外还应包括保障服务正常运行应当具有的物资和服务，对服务正常运行应当具有的物资和服务理解不一致的以采购人理解为准。</w:t>
      </w:r>
      <w:r/>
    </w:p>
    <w:p>
      <w:pPr>
        <w:ind w:firstLine="420"/>
        <w:jc w:val="left"/>
        <w:spacing w:line="530" w:lineRule="exact"/>
        <w:widowControl/>
        <w:rPr>
          <w:rFonts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）本项目以“单页计价+总额限定”方式进行采购，</w:t>
      </w:r>
      <w:r>
        <w:rPr>
          <w:rFonts w:hint="eastAsia" w:ascii="宋体" w:hAnsi="宋体" w:cs="宋体"/>
          <w:b/>
          <w:bCs/>
          <w:highlight w:val="none"/>
          <w:lang w:eastAsia="zh-CN"/>
        </w:rPr>
        <w:t xml:space="preserve">单页计价预算为不超过0.25元/页（超过预算作无效响应处理）</w:t>
      </w:r>
      <w:r>
        <w:rPr>
          <w:rFonts w:hint="eastAsia" w:ascii="宋体" w:hAnsi="宋体" w:cs="宋体"/>
          <w:highlight w:val="none"/>
          <w:lang w:eastAsia="zh-CN"/>
        </w:rPr>
        <w:t xml:space="preserve">，全年扫描页数最高为480万页，请供应商按扫描单价报价。当全年扫描页数不超过480万页时，按实际扫描页数×成交单价结算；当全年扫描页数超过480万页时，按480万页×成交单价结算结算，对超出480万页的部分不再支付费用。</w:t>
      </w:r>
      <w:r/>
    </w:p>
    <w:p>
      <w:pPr>
        <w:ind w:firstLine="420"/>
        <w:jc w:val="left"/>
        <w:spacing w:line="530" w:lineRule="exact"/>
        <w:widowControl/>
        <w:rPr>
          <w:rFonts w:hint="eastAsia" w:ascii="宋体" w:hAnsi="宋体" w:cs="宋体"/>
          <w:highlight w:val="none"/>
        </w:rPr>
      </w:pPr>
      <w:r>
        <w:rPr>
          <w:rFonts w:hint="eastAsia" w:ascii="宋体" w:hAnsi="宋体" w:cs="宋体"/>
          <w:highlight w:val="none"/>
        </w:rPr>
        <w:t xml:space="preserve">2、供应商须根据企业自身实际情况，在“供应商是否为小微企业”栏后“是”或“否”上打“√”。</w:t>
      </w:r>
      <w:r/>
    </w:p>
    <w:p>
      <w:pPr>
        <w:ind w:firstLine="420"/>
        <w:jc w:val="left"/>
        <w:spacing w:line="530" w:lineRule="exact"/>
        <w:widowControl/>
        <w:rPr>
          <w:rFonts w:hint="default" w:ascii="宋体" w:hAnsi="宋体" w:eastAsia="宋体" w:cs="宋体"/>
          <w:highlight w:val="none"/>
          <w:lang w:val="en-US" w:eastAsia="zh-CN"/>
        </w:rPr>
      </w:pPr>
      <w:r>
        <w:rPr>
          <w:rFonts w:hint="default" w:ascii="宋体" w:hAnsi="宋体" w:eastAsia="宋体" w:cs="宋体"/>
          <w:highlight w:val="none"/>
          <w:lang w:val="en-US" w:eastAsia="zh-CN"/>
        </w:rPr>
      </w:r>
      <w:r/>
    </w:p>
    <w:p>
      <w:pPr>
        <w:numPr>
          <w:ilvl w:val="255"/>
          <w:numId w:val="0"/>
        </w:numPr>
        <w:rPr>
          <w:rFonts w:ascii="宋体" w:hAnsi="宋体"/>
          <w:b/>
          <w:szCs w:val="21"/>
          <w:highlight w:val="none"/>
          <w:lang w:val="zh-CN"/>
        </w:rPr>
      </w:pPr>
      <w:r>
        <w:rPr>
          <w:rFonts w:hint="eastAsia" w:ascii="宋体" w:hAnsi="宋体"/>
          <w:b/>
          <w:szCs w:val="21"/>
          <w:highlight w:val="none"/>
          <w:lang w:val="zh-CN"/>
        </w:rPr>
        <w:br w:type="page" w:clear="all"/>
      </w:r>
      <w:r/>
    </w:p>
    <w:p>
      <w:pPr>
        <w:numPr>
          <w:ilvl w:val="0"/>
          <w:numId w:val="6"/>
        </w:numPr>
        <w:spacing w:after="240"/>
        <w:rPr>
          <w:rFonts w:ascii="宋体" w:hAnsi="宋体"/>
          <w:b/>
          <w:szCs w:val="21"/>
          <w:highlight w:val="none"/>
          <w:lang w:val="zh-CN"/>
        </w:rPr>
        <w:outlineLvl w:val="1"/>
      </w:pPr>
      <w:r>
        <w:rPr>
          <w:rFonts w:hint="eastAsia" w:ascii="宋体" w:hAnsi="宋体"/>
          <w:b/>
          <w:szCs w:val="21"/>
          <w:highlight w:val="none"/>
          <w:lang w:val="zh-CN"/>
        </w:rPr>
        <w:t xml:space="preserve">分项报价表 （</w:t>
      </w:r>
      <w:r>
        <w:rPr>
          <w:rFonts w:hint="eastAsia" w:ascii="宋体" w:hAnsi="宋体"/>
          <w:b/>
          <w:szCs w:val="21"/>
          <w:highlight w:val="none"/>
        </w:rPr>
        <w:t xml:space="preserve">格式自拟</w:t>
      </w:r>
      <w:r>
        <w:rPr>
          <w:rFonts w:hint="eastAsia" w:ascii="宋体" w:hAnsi="宋体"/>
          <w:b/>
          <w:szCs w:val="21"/>
          <w:highlight w:val="none"/>
          <w:lang w:val="zh-CN"/>
        </w:rPr>
        <w:t xml:space="preserve">）</w:t>
      </w:r>
      <w:r/>
    </w:p>
    <w:p>
      <w:pPr>
        <w:jc w:val="center"/>
        <w:spacing w:line="240" w:lineRule="atLeast"/>
        <w:widowControl/>
        <w:rPr>
          <w:rFonts w:ascii="黑体" w:eastAsia="黑体" w:cs="宋体"/>
          <w:sz w:val="36"/>
          <w:szCs w:val="36"/>
          <w:highlight w:val="none"/>
          <w:lang w:val="zh-CN"/>
        </w:rPr>
      </w:pPr>
      <w:r>
        <w:rPr>
          <w:rFonts w:hint="eastAsia" w:ascii="黑体" w:eastAsia="黑体" w:cs="宋体"/>
          <w:sz w:val="36"/>
          <w:szCs w:val="36"/>
          <w:highlight w:val="none"/>
          <w:lang w:val="zh-CN"/>
        </w:rPr>
        <w:t xml:space="preserve">分项报价表</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996"/>
        <w:gridCol w:w="3786"/>
        <w:gridCol w:w="313"/>
        <w:gridCol w:w="1389"/>
        <w:gridCol w:w="1341"/>
      </w:tblGrid>
      <w:tr>
        <w:trPr>
          <w:jc w:val="center"/>
        </w:trPr>
        <w:tc>
          <w:tcPr>
            <w:gridSpan w:val="4"/>
            <w:tcBorders>
              <w:top w:val="none" w:color="000000" w:sz="4" w:space="0"/>
              <w:left w:val="none" w:color="000000" w:sz="4" w:space="0"/>
              <w:bottom w:val="single" w:color="auto" w:sz="4" w:space="0"/>
              <w:right w:val="none" w:color="000000" w:sz="4" w:space="0"/>
            </w:tcBorders>
            <w:tcW w:w="6734" w:type="dxa"/>
            <w:vAlign w:val="center"/>
            <w:textDirection w:val="lrTb"/>
            <w:noWrap w:val="false"/>
          </w:tcPr>
          <w:p>
            <w:pPr>
              <w:jc w:val="left"/>
              <w:widowControl/>
              <w:rPr>
                <w:rFonts w:ascii="宋体" w:cs="宋体"/>
                <w:szCs w:val="21"/>
                <w:highlight w:val="none"/>
                <w:lang w:val="zh-CN"/>
              </w:rPr>
            </w:pPr>
            <w:r>
              <w:rPr>
                <w:rFonts w:hint="eastAsia" w:ascii="宋体" w:cs="宋体"/>
                <w:szCs w:val="21"/>
                <w:highlight w:val="none"/>
                <w:lang w:val="zh-CN"/>
              </w:rPr>
              <w:t xml:space="preserve">项目名称：</w:t>
            </w:r>
            <w:r/>
          </w:p>
        </w:tc>
        <w:tc>
          <w:tcPr>
            <w:gridSpan w:val="2"/>
            <w:tcBorders>
              <w:top w:val="none" w:color="000000" w:sz="4" w:space="0"/>
              <w:left w:val="none" w:color="000000" w:sz="4" w:space="0"/>
              <w:bottom w:val="single" w:color="auto" w:sz="4" w:space="0"/>
              <w:right w:val="none" w:color="000000" w:sz="4" w:space="0"/>
            </w:tcBorders>
            <w:tcW w:w="2730" w:type="dxa"/>
            <w:vAlign w:val="center"/>
            <w:textDirection w:val="lrTb"/>
            <w:noWrap w:val="false"/>
          </w:tcPr>
          <w:p>
            <w:pPr>
              <w:jc w:val="left"/>
              <w:widowControl/>
              <w:rPr>
                <w:rFonts w:ascii="宋体" w:cs="宋体"/>
                <w:szCs w:val="21"/>
                <w:highlight w:val="none"/>
              </w:rPr>
            </w:pPr>
            <w:r>
              <w:rPr>
                <w:rFonts w:hint="eastAsia" w:ascii="宋体" w:cs="宋体"/>
                <w:szCs w:val="21"/>
                <w:highlight w:val="none"/>
                <w:lang w:val="zh-CN"/>
              </w:rPr>
              <w:t xml:space="preserve">项目编号：</w:t>
            </w:r>
            <w:r/>
          </w:p>
        </w:tc>
      </w:tr>
      <w:tr>
        <w:trPr>
          <w:jc w:val="center"/>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widowControl/>
              <w:rPr>
                <w:rFonts w:ascii="宋体" w:cs="宋体"/>
                <w:szCs w:val="21"/>
                <w:highlight w:val="none"/>
                <w:lang w:val="zh-CN"/>
              </w:rPr>
            </w:pPr>
            <w:r>
              <w:rPr>
                <w:rFonts w:hint="eastAsia" w:ascii="宋体" w:cs="宋体"/>
                <w:szCs w:val="21"/>
                <w:highlight w:val="none"/>
                <w:lang w:val="zh-CN"/>
              </w:rPr>
              <w:t xml:space="preserve">序号</w:t>
            </w:r>
            <w:r/>
          </w:p>
        </w:tc>
        <w:tc>
          <w:tcPr>
            <w:tcBorders>
              <w:top w:val="single" w:color="auto" w:sz="4" w:space="0"/>
              <w:left w:val="single" w:color="auto" w:sz="4" w:space="0"/>
              <w:right w:val="single" w:color="auto" w:sz="4" w:space="0"/>
            </w:tcBorders>
            <w:tcW w:w="1996" w:type="dxa"/>
            <w:vAlign w:val="center"/>
            <w:textDirection w:val="lrTb"/>
            <w:noWrap w:val="false"/>
          </w:tcPr>
          <w:p>
            <w:pPr>
              <w:jc w:val="center"/>
              <w:widowControl/>
              <w:rPr>
                <w:rFonts w:ascii="宋体" w:cs="宋体"/>
                <w:szCs w:val="21"/>
                <w:highlight w:val="none"/>
                <w:lang w:val="zh-CN"/>
              </w:rPr>
            </w:pPr>
            <w:r>
              <w:rPr>
                <w:rFonts w:hint="eastAsia" w:ascii="宋体" w:cs="宋体"/>
                <w:szCs w:val="21"/>
                <w:highlight w:val="none"/>
                <w:lang w:val="zh-CN"/>
              </w:rPr>
              <w:t xml:space="preserve">名称</w:t>
            </w:r>
            <w:r/>
          </w:p>
        </w:tc>
        <w:tc>
          <w:tcPr>
            <w:tcBorders>
              <w:top w:val="single" w:color="auto" w:sz="4" w:space="0"/>
              <w:left w:val="single" w:color="auto" w:sz="4" w:space="0"/>
              <w:right w:val="single" w:color="auto" w:sz="4" w:space="0"/>
            </w:tcBorders>
            <w:tcW w:w="3786" w:type="dxa"/>
            <w:vAlign w:val="center"/>
            <w:textDirection w:val="lrTb"/>
            <w:noWrap w:val="false"/>
          </w:tcPr>
          <w:p>
            <w:pPr>
              <w:jc w:val="center"/>
              <w:widowControl/>
              <w:rPr>
                <w:rFonts w:ascii="宋体" w:cs="宋体"/>
                <w:szCs w:val="21"/>
                <w:highlight w:val="none"/>
                <w:lang w:val="zh-CN"/>
              </w:rPr>
            </w:pPr>
            <w:r>
              <w:rPr>
                <w:rFonts w:hint="eastAsia" w:ascii="宋体" w:cs="宋体"/>
                <w:szCs w:val="21"/>
                <w:highlight w:val="none"/>
                <w:lang w:val="zh-CN"/>
              </w:rPr>
              <w:t xml:space="preserve">服务项目</w:t>
            </w:r>
            <w:r/>
          </w:p>
        </w:tc>
        <w:tc>
          <w:tcPr>
            <w:gridSpan w:val="2"/>
            <w:tcBorders>
              <w:top w:val="single" w:color="auto" w:sz="4" w:space="0"/>
              <w:left w:val="single" w:color="auto" w:sz="4" w:space="0"/>
              <w:right w:val="single" w:color="auto" w:sz="4" w:space="0"/>
            </w:tcBorders>
            <w:tcW w:w="1702" w:type="dxa"/>
            <w:vAlign w:val="center"/>
            <w:textDirection w:val="lrTb"/>
            <w:noWrap w:val="false"/>
          </w:tcPr>
          <w:p>
            <w:pPr>
              <w:jc w:val="center"/>
              <w:widowControl/>
              <w:rPr>
                <w:rFonts w:ascii="宋体" w:cs="宋体"/>
                <w:szCs w:val="21"/>
                <w:highlight w:val="none"/>
                <w:lang w:val="zh-CN"/>
              </w:rPr>
            </w:pPr>
            <w:r>
              <w:rPr>
                <w:rFonts w:hint="eastAsia" w:ascii="宋体" w:cs="宋体"/>
                <w:szCs w:val="21"/>
                <w:highlight w:val="none"/>
                <w:lang w:val="zh-CN"/>
              </w:rPr>
              <w:t xml:space="preserve">单价</w:t>
            </w:r>
            <w:r>
              <w:rPr>
                <w:rFonts w:hint="eastAsia" w:ascii="宋体" w:cs="宋体"/>
                <w:b/>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widowControl/>
              <w:rPr>
                <w:rFonts w:ascii="宋体" w:cs="宋体"/>
                <w:szCs w:val="21"/>
                <w:highlight w:val="none"/>
              </w:rPr>
            </w:pPr>
            <w:r>
              <w:rPr>
                <w:rFonts w:hint="eastAsia" w:ascii="宋体" w:cs="宋体"/>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r>
        <w:trPr>
          <w:jc w:val="center"/>
        </w:trPr>
        <w:tc>
          <w:tcPr>
            <w:tcBorders>
              <w:top w:val="single" w:color="auto" w:sz="4" w:space="0"/>
              <w:left w:val="single" w:color="auto" w:sz="4" w:space="0"/>
              <w:bottom w:val="single" w:color="auto" w:sz="4" w:space="0"/>
              <w:right w:val="single" w:color="auto" w:sz="4" w:space="0"/>
            </w:tcBorders>
            <w:tcW w:w="639"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199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left w:val="single" w:color="auto" w:sz="4" w:space="0"/>
              <w:right w:val="single" w:color="auto" w:sz="4" w:space="0"/>
            </w:tcBorders>
            <w:tcW w:w="3786"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gridSpan w:val="2"/>
            <w:tcBorders>
              <w:left w:val="single" w:color="auto" w:sz="4" w:space="0"/>
              <w:right w:val="single" w:color="auto" w:sz="4" w:space="0"/>
            </w:tcBorders>
            <w:tcW w:w="1702"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jc w:val="left"/>
              <w:widowControl/>
              <w:rPr>
                <w:rFonts w:ascii="宋体" w:cs="宋体"/>
                <w:szCs w:val="21"/>
                <w:highlight w:val="none"/>
                <w:lang w:val="zh-CN"/>
              </w:rPr>
            </w:pPr>
            <w:r>
              <w:rPr>
                <w:rFonts w:ascii="宋体" w:cs="宋体"/>
                <w:szCs w:val="21"/>
                <w:highlight w:val="none"/>
                <w:lang w:val="zh-CN"/>
              </w:rPr>
            </w:r>
            <w:r/>
          </w:p>
        </w:tc>
      </w:tr>
    </w:tbl>
    <w:p>
      <w:pPr>
        <w:numPr>
          <w:ilvl w:val="255"/>
          <w:numId w:val="0"/>
        </w:numPr>
        <w:spacing w:after="240"/>
        <w:rPr>
          <w:rFonts w:ascii="宋体" w:hAnsi="宋体"/>
          <w:b/>
          <w:szCs w:val="21"/>
          <w:highlight w:val="none"/>
          <w:lang w:val="zh-CN"/>
        </w:rPr>
      </w:pPr>
      <w:r>
        <w:rPr>
          <w:rFonts w:hint="eastAsia" w:ascii="宋体" w:hAnsi="宋体"/>
          <w:b/>
          <w:szCs w:val="21"/>
          <w:highlight w:val="none"/>
          <w:lang w:val="zh-CN"/>
        </w:rPr>
        <w:t xml:space="preserve">供应商名称（单位盖公章）：</w:t>
      </w:r>
      <w:r/>
    </w:p>
    <w:p>
      <w:pPr>
        <w:numPr>
          <w:ilvl w:val="255"/>
          <w:numId w:val="0"/>
        </w:numPr>
        <w:spacing w:after="240"/>
        <w:rPr>
          <w:rFonts w:ascii="宋体" w:hAnsi="宋体"/>
          <w:b/>
          <w:szCs w:val="21"/>
          <w:highlight w:val="none"/>
          <w:lang w:val="zh-CN"/>
        </w:rPr>
      </w:pPr>
      <w:r>
        <w:rPr>
          <w:rFonts w:hint="eastAsia" w:ascii="宋体" w:hAnsi="宋体"/>
          <w:b/>
          <w:szCs w:val="21"/>
          <w:highlight w:val="none"/>
          <w:lang w:val="zh-CN"/>
        </w:rPr>
        <w:t xml:space="preserve">日期</w:t>
      </w:r>
      <w:r/>
    </w:p>
    <w:p>
      <w:pPr>
        <w:numPr>
          <w:ilvl w:val="255"/>
          <w:numId w:val="0"/>
        </w:numPr>
        <w:spacing w:after="240"/>
        <w:rPr>
          <w:rFonts w:ascii="宋体" w:hAnsi="宋体"/>
          <w:b/>
          <w:szCs w:val="21"/>
          <w:highlight w:val="none"/>
          <w:lang w:val="zh-CN"/>
        </w:rPr>
      </w:pPr>
      <w:r>
        <w:rPr>
          <w:rFonts w:ascii="宋体" w:hAnsi="宋体"/>
          <w:b/>
          <w:szCs w:val="21"/>
          <w:highlight w:val="none"/>
          <w:lang w:val="zh-CN"/>
        </w:rPr>
      </w:r>
      <w:r/>
    </w:p>
    <w:p>
      <w:pPr>
        <w:numPr>
          <w:ilvl w:val="255"/>
          <w:numId w:val="0"/>
        </w:numPr>
        <w:spacing w:after="240"/>
        <w:rPr>
          <w:rFonts w:ascii="宋体" w:hAnsi="宋体"/>
          <w:b/>
          <w:szCs w:val="21"/>
          <w:highlight w:val="none"/>
          <w:lang w:val="zh-CN"/>
        </w:rPr>
      </w:pPr>
      <w:r>
        <w:rPr>
          <w:rFonts w:ascii="宋体" w:hAnsi="宋体"/>
          <w:b/>
          <w:szCs w:val="21"/>
          <w:highlight w:val="none"/>
          <w:lang w:val="zh-CN"/>
        </w:rPr>
      </w:r>
      <w:r/>
    </w:p>
    <w:p>
      <w:pPr>
        <w:numPr>
          <w:ilvl w:val="255"/>
          <w:numId w:val="0"/>
        </w:numPr>
        <w:spacing w:after="240"/>
        <w:rPr>
          <w:rFonts w:ascii="宋体" w:hAnsi="宋体"/>
          <w:b/>
          <w:szCs w:val="21"/>
          <w:highlight w:val="none"/>
          <w:lang w:val="zh-CN"/>
        </w:rPr>
      </w:pPr>
      <w:r>
        <w:rPr>
          <w:rFonts w:ascii="宋体" w:hAnsi="宋体"/>
          <w:b/>
          <w:szCs w:val="21"/>
          <w:highlight w:val="none"/>
          <w:lang w:val="zh-CN"/>
        </w:rPr>
      </w:r>
      <w:r/>
    </w:p>
    <w:p>
      <w:pPr>
        <w:numPr>
          <w:ilvl w:val="255"/>
          <w:numId w:val="0"/>
        </w:numPr>
        <w:spacing w:after="240"/>
        <w:rPr>
          <w:rFonts w:ascii="宋体" w:hAnsi="宋体"/>
          <w:b/>
          <w:szCs w:val="21"/>
          <w:highlight w:val="none"/>
          <w:lang w:val="zh-CN"/>
        </w:rPr>
      </w:pPr>
      <w:r>
        <w:rPr>
          <w:rFonts w:hint="eastAsia" w:ascii="宋体" w:hAnsi="宋体"/>
          <w:b/>
          <w:szCs w:val="21"/>
          <w:highlight w:val="none"/>
          <w:lang w:val="zh-CN"/>
        </w:rPr>
        <w:t xml:space="preserve">注：分析表格式自拟，包含但不限于:本次报价的成本、合理利润等说明报价的合理性，可举例说明。</w:t>
      </w:r>
      <w:r/>
    </w:p>
    <w:p>
      <w:pPr>
        <w:numPr>
          <w:ilvl w:val="255"/>
          <w:numId w:val="0"/>
        </w:numPr>
        <w:rPr>
          <w:rFonts w:ascii="宋体" w:hAnsi="宋体"/>
          <w:b/>
          <w:szCs w:val="21"/>
          <w:highlight w:val="none"/>
          <w:lang w:val="zh-CN"/>
        </w:rPr>
      </w:pPr>
      <w:r>
        <w:rPr>
          <w:rFonts w:hint="eastAsia" w:ascii="宋体" w:hAnsi="宋体"/>
          <w:b/>
          <w:szCs w:val="21"/>
          <w:highlight w:val="none"/>
          <w:lang w:val="zh-CN"/>
        </w:rPr>
        <w:br w:type="page" w:clear="all"/>
      </w:r>
      <w:r/>
    </w:p>
    <w:p>
      <w:pPr>
        <w:numPr>
          <w:ilvl w:val="0"/>
          <w:numId w:val="6"/>
        </w:numPr>
        <w:spacing w:after="240"/>
        <w:rPr>
          <w:rFonts w:ascii="宋体" w:hAnsi="宋体"/>
          <w:b/>
          <w:szCs w:val="21"/>
          <w:highlight w:val="none"/>
          <w:lang w:val="zh-CN"/>
        </w:rPr>
        <w:outlineLvl w:val="1"/>
      </w:pPr>
      <w:r>
        <w:rPr>
          <w:rFonts w:hint="eastAsia" w:ascii="宋体" w:hAnsi="宋体"/>
          <w:b/>
          <w:szCs w:val="21"/>
          <w:highlight w:val="none"/>
          <w:lang w:val="zh-CN"/>
        </w:rPr>
        <w:t xml:space="preserve">成本明细说明</w:t>
      </w:r>
      <w:r/>
    </w:p>
    <w:p>
      <w:pPr>
        <w:pStyle w:val="814"/>
        <w:rPr>
          <w:rFonts w:ascii="宋体" w:hAnsi="宋体"/>
          <w:b/>
          <w:szCs w:val="21"/>
          <w:highlight w:val="none"/>
          <w:lang w:val="zh-CN"/>
        </w:rPr>
      </w:pPr>
      <w:r>
        <w:rPr>
          <w:rFonts w:ascii="宋体" w:hAnsi="宋体"/>
          <w:b/>
          <w:szCs w:val="21"/>
          <w:highlight w:val="none"/>
          <w:lang w:val="zh-CN"/>
        </w:rPr>
      </w:r>
      <w:r/>
    </w:p>
    <w:p>
      <w:pPr>
        <w:rPr>
          <w:rFonts w:ascii="宋体" w:hAnsi="宋体"/>
          <w:b/>
          <w:szCs w:val="21"/>
          <w:highlight w:val="none"/>
          <w:lang w:val="zh-CN"/>
        </w:rPr>
      </w:pPr>
      <w:r>
        <w:rPr>
          <w:rFonts w:ascii="宋体" w:hAnsi="宋体"/>
          <w:b/>
          <w:szCs w:val="21"/>
          <w:highlight w:val="none"/>
          <w:lang w:val="zh-CN"/>
        </w:rPr>
      </w:r>
      <w:r/>
    </w:p>
    <w:p>
      <w:pPr>
        <w:pStyle w:val="814"/>
        <w:rPr>
          <w:rFonts w:ascii="宋体" w:hAnsi="宋体"/>
          <w:b/>
          <w:szCs w:val="21"/>
          <w:highlight w:val="none"/>
          <w:lang w:val="zh-CN"/>
        </w:rPr>
      </w:pPr>
      <w:r>
        <w:rPr>
          <w:rFonts w:ascii="宋体" w:hAnsi="宋体"/>
          <w:b/>
          <w:szCs w:val="21"/>
          <w:highlight w:val="none"/>
          <w:lang w:val="zh-CN"/>
        </w:rPr>
      </w:r>
      <w:r/>
    </w:p>
    <w:p>
      <w:pPr>
        <w:rPr>
          <w:rFonts w:ascii="宋体" w:hAnsi="宋体"/>
          <w:b/>
          <w:szCs w:val="21"/>
          <w:highlight w:val="none"/>
          <w:lang w:val="zh-CN"/>
        </w:rPr>
      </w:pPr>
      <w:r>
        <w:rPr>
          <w:rFonts w:ascii="宋体" w:hAnsi="宋体"/>
          <w:b/>
          <w:szCs w:val="21"/>
          <w:highlight w:val="none"/>
          <w:lang w:val="zh-CN"/>
        </w:rPr>
      </w:r>
      <w:r/>
    </w:p>
    <w:p>
      <w:pPr>
        <w:pStyle w:val="814"/>
        <w:rPr>
          <w:rFonts w:ascii="宋体" w:hAnsi="宋体"/>
          <w:b/>
          <w:szCs w:val="21"/>
          <w:highlight w:val="none"/>
          <w:lang w:val="zh-CN"/>
        </w:rPr>
      </w:pPr>
      <w:r>
        <w:rPr>
          <w:rFonts w:ascii="宋体" w:hAnsi="宋体"/>
          <w:b/>
          <w:szCs w:val="21"/>
          <w:highlight w:val="none"/>
          <w:lang w:val="zh-CN"/>
        </w:rPr>
      </w:r>
      <w:r/>
    </w:p>
    <w:p>
      <w:pPr>
        <w:rPr>
          <w:rFonts w:ascii="宋体" w:hAnsi="宋体"/>
          <w:b/>
          <w:szCs w:val="21"/>
          <w:highlight w:val="none"/>
          <w:lang w:val="zh-CN"/>
        </w:rPr>
      </w:pPr>
      <w:r>
        <w:rPr>
          <w:rFonts w:ascii="宋体" w:hAnsi="宋体"/>
          <w:b/>
          <w:szCs w:val="21"/>
          <w:highlight w:val="none"/>
          <w:lang w:val="zh-CN"/>
        </w:rPr>
      </w:r>
      <w:r/>
    </w:p>
    <w:p>
      <w:pPr>
        <w:pStyle w:val="814"/>
        <w:rPr>
          <w:rFonts w:ascii="宋体" w:hAnsi="宋体"/>
          <w:b/>
          <w:szCs w:val="21"/>
          <w:highlight w:val="none"/>
          <w:lang w:val="zh-CN"/>
        </w:rPr>
      </w:pPr>
      <w:r>
        <w:rPr>
          <w:rFonts w:ascii="宋体" w:hAnsi="宋体"/>
          <w:b/>
          <w:szCs w:val="21"/>
          <w:highlight w:val="none"/>
          <w:lang w:val="zh-CN"/>
        </w:rPr>
      </w:r>
      <w:r/>
    </w:p>
    <w:p>
      <w:pPr>
        <w:rPr>
          <w:rFonts w:ascii="宋体" w:hAnsi="宋体"/>
          <w:b/>
          <w:szCs w:val="21"/>
          <w:highlight w:val="none"/>
          <w:lang w:val="zh-CN"/>
        </w:rPr>
      </w:pPr>
      <w:r>
        <w:rPr>
          <w:rFonts w:ascii="宋体" w:hAnsi="宋体"/>
          <w:b/>
          <w:szCs w:val="21"/>
          <w:highlight w:val="none"/>
          <w:lang w:val="zh-CN"/>
        </w:rPr>
      </w:r>
      <w:r/>
    </w:p>
    <w:p>
      <w:pPr>
        <w:pStyle w:val="814"/>
        <w:rPr>
          <w:rFonts w:ascii="宋体" w:hAnsi="宋体"/>
          <w:b/>
          <w:szCs w:val="21"/>
          <w:highlight w:val="none"/>
          <w:lang w:val="zh-CN"/>
        </w:rPr>
      </w:pPr>
      <w:r>
        <w:rPr>
          <w:rFonts w:ascii="宋体" w:hAnsi="宋体"/>
          <w:b/>
          <w:szCs w:val="21"/>
          <w:highlight w:val="none"/>
          <w:lang w:val="zh-CN"/>
        </w:rPr>
      </w:r>
      <w:r/>
    </w:p>
    <w:p>
      <w:pPr>
        <w:rPr>
          <w:rFonts w:ascii="宋体" w:hAnsi="宋体"/>
          <w:b/>
          <w:szCs w:val="21"/>
          <w:highlight w:val="none"/>
          <w:lang w:val="zh-CN"/>
        </w:rPr>
      </w:pPr>
      <w:r>
        <w:rPr>
          <w:rFonts w:ascii="宋体" w:hAnsi="宋体"/>
          <w:b/>
          <w:szCs w:val="21"/>
          <w:highlight w:val="none"/>
          <w:lang w:val="zh-CN"/>
        </w:rPr>
      </w:r>
      <w:r/>
    </w:p>
    <w:p>
      <w:pPr>
        <w:pStyle w:val="814"/>
        <w:rPr>
          <w:rFonts w:ascii="宋体" w:hAnsi="宋体"/>
          <w:b/>
          <w:szCs w:val="21"/>
          <w:highlight w:val="none"/>
          <w:lang w:val="zh-CN"/>
        </w:rPr>
      </w:pPr>
      <w:r>
        <w:rPr>
          <w:rFonts w:ascii="宋体" w:hAnsi="宋体"/>
          <w:b/>
          <w:szCs w:val="21"/>
          <w:highlight w:val="none"/>
          <w:lang w:val="zh-CN"/>
        </w:rPr>
      </w:r>
      <w:r/>
    </w:p>
    <w:p>
      <w:pPr>
        <w:rPr>
          <w:highlight w:val="none"/>
          <w:lang w:val="zh-CN"/>
        </w:rPr>
      </w:pPr>
      <w:r>
        <w:rPr>
          <w:highlight w:val="none"/>
          <w:lang w:val="zh-CN"/>
        </w:rPr>
      </w:r>
      <w:r/>
    </w:p>
    <w:p>
      <w:pPr>
        <w:spacing w:line="360" w:lineRule="auto"/>
        <w:rPr>
          <w:rFonts w:ascii="宋体" w:hAnsi="宋体" w:cs="宋体"/>
          <w:b/>
          <w:bCs/>
          <w:szCs w:val="21"/>
          <w:highlight w:val="none"/>
        </w:rPr>
      </w:pPr>
      <w:r>
        <w:rPr>
          <w:rFonts w:ascii="宋体" w:hAnsi="宋体" w:cs="宋体"/>
          <w:b/>
          <w:bCs/>
          <w:szCs w:val="21"/>
          <w:highlight w:val="none"/>
        </w:rPr>
      </w:r>
      <w:r/>
    </w:p>
    <w:p>
      <w:pPr>
        <w:spacing w:line="360" w:lineRule="auto"/>
        <w:rPr>
          <w:rFonts w:ascii="宋体" w:hAnsi="宋体" w:cs="宋体"/>
          <w:b/>
          <w:bCs/>
          <w:szCs w:val="21"/>
          <w:highlight w:val="none"/>
          <w:lang w:val="zh-CN"/>
        </w:rPr>
        <w:outlineLvl w:val="1"/>
      </w:pPr>
      <w:r>
        <w:rPr>
          <w:rFonts w:hint="eastAsia" w:ascii="宋体" w:hAnsi="宋体" w:cs="宋体"/>
          <w:b/>
          <w:bCs/>
          <w:szCs w:val="21"/>
          <w:highlight w:val="none"/>
        </w:rPr>
        <w:t xml:space="preserve">六、</w:t>
      </w:r>
      <w:r>
        <w:rPr>
          <w:rFonts w:hint="eastAsia" w:ascii="宋体" w:hAnsi="宋体" w:cs="宋体"/>
          <w:b/>
          <w:bCs/>
          <w:szCs w:val="21"/>
          <w:highlight w:val="none"/>
          <w:lang w:val="zh-CN"/>
        </w:rPr>
        <w:t xml:space="preserve">商务条款响应表</w:t>
      </w:r>
      <w:r/>
    </w:p>
    <w:p>
      <w:pPr>
        <w:ind w:left="420"/>
        <w:jc w:val="center"/>
        <w:spacing w:line="360" w:lineRule="auto"/>
        <w:rPr>
          <w:rFonts w:ascii="宋体" w:hAnsi="宋体"/>
          <w:b/>
          <w:szCs w:val="21"/>
          <w:highlight w:val="none"/>
        </w:rPr>
      </w:pPr>
      <w:r>
        <w:rPr>
          <w:rFonts w:hint="eastAsia" w:ascii="黑体" w:hAnsi="宋体" w:eastAsia="黑体"/>
          <w:b/>
          <w:bCs/>
          <w:sz w:val="32"/>
          <w:szCs w:val="44"/>
          <w:highlight w:val="none"/>
          <w:lang w:val="zh-CN"/>
        </w:rPr>
        <w:t xml:space="preserve">商务条款响应表</w:t>
      </w:r>
      <w:r/>
    </w:p>
    <w:p>
      <w:pPr>
        <w:spacing w:line="360" w:lineRule="auto"/>
        <w:rPr>
          <w:rFonts w:ascii="宋体" w:hAnsi="宋体" w:cs="宋体"/>
          <w:highlight w:val="none"/>
        </w:rPr>
      </w:pPr>
      <w:r>
        <w:rPr>
          <w:rFonts w:hint="eastAsia" w:ascii="宋体" w:hAnsi="宋体" w:cs="宋体"/>
          <w:highlight w:val="none"/>
        </w:rPr>
        <w:t xml:space="preserve">项目编号：</w:t>
      </w:r>
      <w:r>
        <w:rPr>
          <w:rFonts w:hint="eastAsia" w:ascii="宋体" w:hAnsi="宋体"/>
          <w:szCs w:val="21"/>
          <w:highlight w:val="none"/>
          <w:lang w:eastAsia="zh-CN"/>
        </w:rPr>
        <w:t xml:space="preserve">JSZC-320100-SMDG-C2026-0017</w:t>
      </w:r>
      <w:r>
        <w:rPr>
          <w:rFonts w:hint="eastAsia" w:ascii="宋体" w:hAnsi="宋体" w:cs="宋体"/>
          <w:highlight w:val="none"/>
        </w:rPr>
        <w:t xml:space="preserve">   </w:t>
      </w:r>
      <w:r/>
    </w:p>
    <w:p>
      <w:pPr>
        <w:spacing w:line="360" w:lineRule="auto"/>
        <w:rPr>
          <w:rFonts w:ascii="宋体" w:hAnsi="宋体" w:cs="宋体"/>
          <w:sz w:val="24"/>
          <w:highlight w:val="none"/>
          <w:lang w:val="zh-CN"/>
        </w:rPr>
      </w:pPr>
      <w:r>
        <w:rPr>
          <w:rFonts w:hint="eastAsia" w:ascii="宋体" w:hAnsi="宋体" w:cs="宋体"/>
          <w:highlight w:val="none"/>
        </w:rPr>
        <w:t xml:space="preserve">项目名称：江苏省南京市中级人民法院档案及诉讼材料数字化扫描服务 </w:t>
      </w:r>
      <w:r/>
    </w:p>
    <w:tbl>
      <w:tblPr>
        <w:tblStyle w:val="80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2381"/>
        <w:gridCol w:w="1290"/>
        <w:gridCol w:w="897"/>
      </w:tblGrid>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序号</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磋商文件的商务条款</w:t>
            </w:r>
            <w:r/>
          </w:p>
        </w:tc>
        <w:tc>
          <w:tcPr>
            <w:tcW w:w="2381"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响应文件的商务条款</w:t>
            </w:r>
            <w:r/>
          </w:p>
        </w:tc>
        <w:tc>
          <w:tcPr>
            <w:tcBorders>
              <w:right w:val="single" w:color="auto" w:sz="4" w:space="0"/>
            </w:tcBorders>
            <w:tcW w:w="1290"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响应/不响应</w:t>
            </w:r>
            <w:r/>
          </w:p>
        </w:tc>
        <w:tc>
          <w:tcPr>
            <w:tcBorders>
              <w:left w:val="single" w:color="auto" w:sz="4" w:space="0"/>
              <w:right w:val="single" w:color="auto" w:sz="4" w:space="0"/>
            </w:tcBorders>
            <w:tcW w:w="897" w:type="dxa"/>
            <w:vAlign w:val="center"/>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说明</w:t>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1</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磋商申请及声明</w:t>
            </w:r>
            <w:r/>
          </w:p>
        </w:tc>
        <w:tc>
          <w:tcPr>
            <w:tcW w:w="2381" w:type="dxa"/>
            <w:vAlign w:val="center"/>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left w:val="single" w:color="auto" w:sz="4" w:space="0"/>
              <w:right w:val="single" w:color="auto" w:sz="4" w:space="0"/>
            </w:tcBorders>
            <w:tcW w:w="897"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2</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highlight w:val="none"/>
              </w:rPr>
            </w:pPr>
            <w:r>
              <w:rPr>
                <w:rFonts w:hint="eastAsia" w:ascii="宋体" w:hAnsi="宋体"/>
                <w:highlight w:val="none"/>
              </w:rPr>
              <w:t xml:space="preserve">法定代表人授权委托书</w:t>
            </w:r>
            <w:r/>
          </w:p>
        </w:tc>
        <w:tc>
          <w:tcPr>
            <w:tcW w:w="2381" w:type="dxa"/>
            <w:vAlign w:val="center"/>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3</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highlight w:val="none"/>
              </w:rPr>
            </w:pPr>
            <w:r>
              <w:rPr>
                <w:rFonts w:hint="eastAsia" w:ascii="宋体" w:hAnsi="宋体"/>
                <w:highlight w:val="none"/>
              </w:rPr>
              <w:t xml:space="preserve">营业执照</w:t>
            </w:r>
            <w:r/>
          </w:p>
        </w:tc>
        <w:tc>
          <w:tcPr>
            <w:tcW w:w="2381" w:type="dxa"/>
            <w:vAlign w:val="center"/>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02"/>
        </w:trPr>
        <w:tc>
          <w:tcPr>
            <w:tcMar>
              <w:left w:w="15" w:type="dxa"/>
              <w:top w:w="15" w:type="dxa"/>
              <w:right w:w="15" w:type="dxa"/>
              <w:bottom w:w="0" w:type="dxa"/>
            </w:tcMar>
            <w:tcW w:w="1225"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4</w:t>
            </w:r>
            <w:r/>
          </w:p>
        </w:tc>
        <w:tc>
          <w:tcPr>
            <w:tcMar>
              <w:left w:w="15" w:type="dxa"/>
              <w:top w:w="15" w:type="dxa"/>
              <w:right w:w="15" w:type="dxa"/>
              <w:bottom w:w="0" w:type="dxa"/>
            </w:tcMar>
            <w:tcW w:w="3291" w:type="dxa"/>
            <w:vAlign w:val="center"/>
            <w:textDirection w:val="lrTb"/>
            <w:noWrap w:val="false"/>
          </w:tcPr>
          <w:p>
            <w:pPr>
              <w:jc w:val="center"/>
              <w:spacing w:line="360" w:lineRule="auto"/>
              <w:rPr>
                <w:rFonts w:ascii="宋体" w:hAnsi="宋体"/>
                <w:bCs/>
                <w:szCs w:val="21"/>
                <w:highlight w:val="none"/>
              </w:rPr>
            </w:pPr>
            <w:r>
              <w:rPr>
                <w:rFonts w:hint="eastAsia" w:ascii="宋体" w:hAnsi="宋体"/>
                <w:bCs/>
                <w:szCs w:val="21"/>
                <w:highlight w:val="none"/>
              </w:rPr>
              <w:t xml:space="preserve">服务周期</w:t>
            </w:r>
            <w:r/>
          </w:p>
        </w:tc>
        <w:tc>
          <w:tcPr>
            <w:tcW w:w="2381" w:type="dxa"/>
            <w:vAlign w:val="center"/>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right w:val="single" w:color="auto" w:sz="4" w:space="0"/>
            </w:tcBorders>
            <w:tcW w:w="1290"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c>
          <w:tcPr>
            <w:tcBorders>
              <w:left w:val="single" w:color="auto" w:sz="4" w:space="0"/>
            </w:tcBorders>
            <w:tcW w:w="897" w:type="dxa"/>
            <w:textDirection w:val="lrTb"/>
            <w:noWrap w:val="false"/>
          </w:tcPr>
          <w:p>
            <w:pPr>
              <w:jc w:val="center"/>
              <w:spacing w:line="360" w:lineRule="auto"/>
              <w:rPr>
                <w:rFonts w:ascii="宋体" w:hAnsi="宋体"/>
                <w:bCs/>
                <w:szCs w:val="21"/>
                <w:highlight w:val="none"/>
              </w:rPr>
            </w:pPr>
            <w:r>
              <w:rPr>
                <w:rFonts w:ascii="宋体" w:hAnsi="宋体"/>
                <w:bCs/>
                <w:szCs w:val="21"/>
                <w:highlight w:val="none"/>
              </w:rPr>
            </w:r>
            <w:r/>
          </w:p>
        </w:tc>
      </w:tr>
      <w:tr>
        <w:trPr>
          <w:jc w:val="center"/>
          <w:trHeight w:val="435"/>
        </w:trPr>
        <w:tc>
          <w:tcPr>
            <w:tcBorders>
              <w:bottom w:val="single" w:color="auto" w:sz="4" w:space="0"/>
            </w:tcBorders>
            <w:tcMar>
              <w:left w:w="15" w:type="dxa"/>
              <w:top w:w="15" w:type="dxa"/>
              <w:right w:w="15" w:type="dxa"/>
              <w:bottom w:w="0" w:type="dxa"/>
            </w:tcMar>
            <w:tcW w:w="1225" w:type="dxa"/>
            <w:vAlign w:val="center"/>
            <w:textDirection w:val="lrTb"/>
            <w:noWrap w:val="false"/>
          </w:tcPr>
          <w:p>
            <w:pPr>
              <w:pStyle w:val="810"/>
              <w:ind w:firstLine="0"/>
              <w:jc w:val="center"/>
              <w:spacing w:line="360" w:lineRule="auto"/>
              <w:rPr>
                <w:rFonts w:ascii="宋体" w:hAnsi="宋体"/>
                <w:szCs w:val="21"/>
                <w:highlight w:val="none"/>
              </w:rPr>
            </w:pPr>
            <w:r>
              <w:rPr>
                <w:rFonts w:hint="eastAsia" w:ascii="宋体" w:hAnsi="宋体"/>
                <w:szCs w:val="21"/>
                <w:highlight w:val="none"/>
              </w:rPr>
              <w:t xml:space="preserve">5</w:t>
            </w:r>
            <w:r/>
          </w:p>
        </w:tc>
        <w:tc>
          <w:tcPr>
            <w:tcBorders>
              <w:bottom w:val="single" w:color="auto" w:sz="4" w:space="0"/>
            </w:tcBorders>
            <w:tcMar>
              <w:left w:w="15" w:type="dxa"/>
              <w:top w:w="15" w:type="dxa"/>
              <w:right w:w="15" w:type="dxa"/>
              <w:bottom w:w="0" w:type="dxa"/>
            </w:tcMar>
            <w:tcW w:w="3291" w:type="dxa"/>
            <w:vAlign w:val="center"/>
            <w:textDirection w:val="lrTb"/>
            <w:noWrap w:val="false"/>
          </w:tcPr>
          <w:p>
            <w:pPr>
              <w:pStyle w:val="810"/>
              <w:jc w:val="center"/>
              <w:spacing w:line="360" w:lineRule="auto"/>
              <w:rPr>
                <w:rFonts w:ascii="宋体" w:hAnsi="宋体"/>
                <w:szCs w:val="21"/>
                <w:highlight w:val="none"/>
              </w:rPr>
            </w:pPr>
            <w:r>
              <w:rPr>
                <w:rFonts w:hint="eastAsia" w:ascii="宋体" w:hAnsi="宋体"/>
                <w:szCs w:val="21"/>
                <w:highlight w:val="none"/>
              </w:rPr>
              <w:t xml:space="preserve">………</w:t>
            </w:r>
            <w:r/>
          </w:p>
        </w:tc>
        <w:tc>
          <w:tcPr>
            <w:tcBorders>
              <w:bottom w:val="single" w:color="auto" w:sz="4" w:space="0"/>
            </w:tcBorders>
            <w:tcW w:w="2381" w:type="dxa"/>
            <w:vAlign w:val="center"/>
            <w:textDirection w:val="lrTb"/>
            <w:noWrap w:val="false"/>
          </w:tcPr>
          <w:p>
            <w:pPr>
              <w:pStyle w:val="810"/>
              <w:ind w:firstLine="0"/>
              <w:jc w:val="center"/>
              <w:spacing w:line="360" w:lineRule="auto"/>
              <w:rPr>
                <w:rFonts w:ascii="宋体" w:hAnsi="宋体"/>
                <w:szCs w:val="21"/>
                <w:highlight w:val="none"/>
              </w:rPr>
            </w:pPr>
            <w:r>
              <w:rPr>
                <w:rFonts w:ascii="宋体" w:hAnsi="宋体"/>
                <w:szCs w:val="21"/>
                <w:highlight w:val="none"/>
              </w:rPr>
            </w:r>
            <w:r/>
          </w:p>
        </w:tc>
        <w:tc>
          <w:tcPr>
            <w:tcBorders>
              <w:bottom w:val="single" w:color="auto" w:sz="4" w:space="0"/>
              <w:right w:val="single" w:color="auto" w:sz="4" w:space="0"/>
            </w:tcBorders>
            <w:tcW w:w="1290" w:type="dxa"/>
            <w:vAlign w:val="center"/>
            <w:textDirection w:val="lrTb"/>
            <w:noWrap w:val="false"/>
          </w:tcPr>
          <w:p>
            <w:pPr>
              <w:pStyle w:val="810"/>
              <w:ind w:firstLine="0"/>
              <w:jc w:val="center"/>
              <w:spacing w:line="360" w:lineRule="auto"/>
              <w:rPr>
                <w:rFonts w:ascii="宋体" w:hAnsi="宋体"/>
                <w:szCs w:val="21"/>
                <w:highlight w:val="none"/>
              </w:rPr>
            </w:pPr>
            <w:r>
              <w:rPr>
                <w:rFonts w:ascii="宋体" w:hAnsi="宋体"/>
                <w:szCs w:val="21"/>
                <w:highlight w:val="none"/>
              </w:rPr>
            </w:r>
            <w:r/>
          </w:p>
        </w:tc>
        <w:tc>
          <w:tcPr>
            <w:tcBorders>
              <w:left w:val="single" w:color="auto" w:sz="4" w:space="0"/>
              <w:bottom w:val="single" w:color="auto" w:sz="4" w:space="0"/>
            </w:tcBorders>
            <w:tcW w:w="897" w:type="dxa"/>
            <w:vAlign w:val="center"/>
            <w:textDirection w:val="lrTb"/>
            <w:noWrap w:val="false"/>
          </w:tcPr>
          <w:p>
            <w:pPr>
              <w:pStyle w:val="810"/>
              <w:ind w:firstLine="0"/>
              <w:jc w:val="center"/>
              <w:spacing w:line="360" w:lineRule="auto"/>
              <w:rPr>
                <w:rFonts w:ascii="宋体" w:hAnsi="宋体"/>
                <w:szCs w:val="21"/>
                <w:highlight w:val="none"/>
              </w:rPr>
            </w:pPr>
            <w:r>
              <w:rPr>
                <w:rFonts w:ascii="宋体" w:hAnsi="宋体"/>
                <w:szCs w:val="21"/>
                <w:highlight w:val="none"/>
              </w:rPr>
            </w:r>
            <w:r/>
          </w:p>
        </w:tc>
      </w:tr>
      <w:tr>
        <w:trPr>
          <w:jc w:val="center"/>
          <w:trHeight w:val="135"/>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0"/>
              <w:ind w:firstLine="525"/>
              <w:spacing w:line="360" w:lineRule="auto"/>
              <w:rPr>
                <w:rFonts w:ascii="宋体" w:hAnsi="宋体"/>
                <w:szCs w:val="21"/>
                <w:highlight w:val="none"/>
              </w:rPr>
            </w:pPr>
            <w:r>
              <w:rPr>
                <w:rFonts w:hint="eastAsia" w:ascii="宋体" w:hAnsi="宋体"/>
                <w:szCs w:val="21"/>
                <w:highlight w:val="none"/>
              </w:rPr>
              <w:t xml:space="preserve">6</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0"/>
              <w:ind w:firstLine="36"/>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tcBorders>
            <w:tcW w:w="2381"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r>
      <w:tr>
        <w:trPr>
          <w:jc w:val="center"/>
          <w:trHeight w:val="30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0"/>
              <w:ind w:firstLine="525"/>
              <w:spacing w:line="360" w:lineRule="auto"/>
              <w:rPr>
                <w:rFonts w:ascii="宋体" w:hAnsi="宋体"/>
                <w:szCs w:val="21"/>
                <w:highlight w:val="none"/>
              </w:rPr>
            </w:pPr>
            <w:r>
              <w:rPr>
                <w:rFonts w:hint="eastAsia" w:ascii="宋体" w:hAnsi="宋体"/>
                <w:szCs w:val="21"/>
                <w:highlight w:val="none"/>
              </w:rPr>
              <w:t xml:space="preserve">7</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tcBorders>
            <w:tcW w:w="2381"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r>
      <w:tr>
        <w:trPr>
          <w:jc w:val="center"/>
          <w:trHeight w:val="15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0"/>
              <w:ind w:firstLine="525"/>
              <w:spacing w:line="360" w:lineRule="auto"/>
              <w:rPr>
                <w:rFonts w:ascii="宋体" w:hAnsi="宋体"/>
                <w:szCs w:val="21"/>
                <w:highlight w:val="none"/>
              </w:rPr>
            </w:pPr>
            <w:r>
              <w:rPr>
                <w:rFonts w:hint="eastAsia" w:ascii="宋体" w:hAnsi="宋体"/>
                <w:szCs w:val="21"/>
                <w:highlight w:val="none"/>
              </w:rPr>
              <w:t xml:space="preserve">8</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tcBorders>
            <w:tcW w:w="2381"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c>
          <w:tcPr>
            <w:tcBorders>
              <w:top w:val="single" w:color="auto" w:sz="4" w:space="0"/>
              <w:left w:val="single" w:color="auto" w:sz="4" w:space="0"/>
              <w:bottom w:val="single" w:color="auto" w:sz="4" w:space="0"/>
            </w:tcBorders>
            <w:tcW w:w="897" w:type="dxa"/>
            <w:vAlign w:val="center"/>
            <w:textDirection w:val="lrTb"/>
            <w:noWrap w:val="false"/>
          </w:tcPr>
          <w:p>
            <w:pPr>
              <w:pStyle w:val="810"/>
              <w:jc w:val="center"/>
              <w:spacing w:line="360" w:lineRule="auto"/>
              <w:rPr>
                <w:rFonts w:ascii="宋体" w:hAnsi="宋体"/>
                <w:szCs w:val="21"/>
                <w:highlight w:val="none"/>
              </w:rPr>
            </w:pPr>
            <w:r>
              <w:rPr>
                <w:rFonts w:ascii="宋体" w:hAnsi="宋体"/>
                <w:szCs w:val="21"/>
                <w:highlight w:val="none"/>
              </w:rPr>
            </w:r>
            <w:r/>
          </w:p>
        </w:tc>
      </w:tr>
      <w:tr>
        <w:trPr>
          <w:jc w:val="center"/>
          <w:trHeight w:val="240"/>
        </w:trPr>
        <w:tc>
          <w:tcPr>
            <w:tcBorders>
              <w:top w:val="single" w:color="auto" w:sz="4" w:space="0"/>
              <w:bottom w:val="single" w:color="auto" w:sz="4" w:space="0"/>
            </w:tcBorders>
            <w:tcMar>
              <w:left w:w="15" w:type="dxa"/>
              <w:top w:w="15" w:type="dxa"/>
              <w:right w:w="15" w:type="dxa"/>
              <w:bottom w:w="0" w:type="dxa"/>
            </w:tcMar>
            <w:tcW w:w="1225" w:type="dxa"/>
            <w:vAlign w:val="center"/>
            <w:textDirection w:val="lrTb"/>
            <w:noWrap w:val="false"/>
          </w:tcPr>
          <w:p>
            <w:pPr>
              <w:pStyle w:val="810"/>
              <w:spacing w:line="360" w:lineRule="auto"/>
              <w:rPr>
                <w:rFonts w:ascii="宋体" w:hAnsi="宋体"/>
                <w:sz w:val="30"/>
                <w:szCs w:val="21"/>
                <w:highlight w:val="none"/>
              </w:rPr>
            </w:pPr>
            <w:r>
              <w:rPr>
                <w:rFonts w:ascii="宋体" w:hAnsi="宋体"/>
                <w:szCs w:val="21"/>
                <w:highlight w:val="none"/>
              </w:rPr>
              <w:t xml:space="preserve">…</w:t>
            </w:r>
            <w:r/>
          </w:p>
        </w:tc>
        <w:tc>
          <w:tcPr>
            <w:tcBorders>
              <w:top w:val="single" w:color="auto" w:sz="4" w:space="0"/>
              <w:bottom w:val="single" w:color="auto" w:sz="4" w:space="0"/>
            </w:tcBorders>
            <w:tcMar>
              <w:left w:w="15" w:type="dxa"/>
              <w:top w:w="15" w:type="dxa"/>
              <w:right w:w="15" w:type="dxa"/>
              <w:bottom w:w="0" w:type="dxa"/>
            </w:tcMar>
            <w:tcW w:w="3291" w:type="dxa"/>
            <w:vAlign w:val="center"/>
            <w:textDirection w:val="lrTb"/>
            <w:noWrap w:val="false"/>
          </w:tcPr>
          <w:p>
            <w:pPr>
              <w:pStyle w:val="810"/>
              <w:jc w:val="center"/>
              <w:spacing w:line="360" w:lineRule="auto"/>
              <w:rPr>
                <w:rFonts w:ascii="宋体" w:hAnsi="宋体"/>
                <w:sz w:val="30"/>
                <w:szCs w:val="21"/>
                <w:highlight w:val="none"/>
              </w:rPr>
            </w:pPr>
            <w:r>
              <w:rPr>
                <w:rFonts w:ascii="宋体" w:hAnsi="宋体"/>
                <w:szCs w:val="21"/>
                <w:highlight w:val="none"/>
              </w:rPr>
              <w:t xml:space="preserve">…</w:t>
            </w:r>
            <w:r>
              <w:rPr>
                <w:rFonts w:hint="eastAsia" w:ascii="宋体" w:hAnsi="宋体"/>
                <w:szCs w:val="21"/>
                <w:highlight w:val="none"/>
              </w:rPr>
              <w:t xml:space="preserve">（</w:t>
            </w:r>
            <w:r>
              <w:rPr>
                <w:rFonts w:ascii="宋体" w:hAnsi="宋体"/>
                <w:szCs w:val="21"/>
                <w:highlight w:val="none"/>
              </w:rPr>
              <w:t xml:space="preserve">行数不够，自行添加</w:t>
            </w:r>
            <w:r>
              <w:rPr>
                <w:rFonts w:hint="eastAsia" w:ascii="宋体" w:hAnsi="宋体"/>
                <w:szCs w:val="21"/>
                <w:highlight w:val="none"/>
              </w:rPr>
              <w:t xml:space="preserve">）</w:t>
            </w:r>
            <w:r/>
          </w:p>
        </w:tc>
        <w:tc>
          <w:tcPr>
            <w:tcBorders>
              <w:top w:val="single" w:color="auto" w:sz="4" w:space="0"/>
              <w:bottom w:val="single" w:color="auto" w:sz="4" w:space="0"/>
            </w:tcBorders>
            <w:tcW w:w="2381" w:type="dxa"/>
            <w:vAlign w:val="center"/>
            <w:textDirection w:val="lrTb"/>
            <w:noWrap w:val="false"/>
          </w:tcPr>
          <w:p>
            <w:pPr>
              <w:pStyle w:val="810"/>
              <w:jc w:val="center"/>
              <w:spacing w:line="360" w:lineRule="auto"/>
              <w:rPr>
                <w:rFonts w:ascii="宋体" w:hAnsi="宋体"/>
                <w:sz w:val="30"/>
                <w:szCs w:val="21"/>
                <w:highlight w:val="none"/>
              </w:rPr>
            </w:pPr>
            <w:r>
              <w:rPr>
                <w:rFonts w:ascii="宋体" w:hAnsi="宋体"/>
                <w:szCs w:val="21"/>
                <w:highlight w:val="none"/>
              </w:rPr>
              <w:t xml:space="preserve">…</w:t>
            </w:r>
            <w:r/>
          </w:p>
        </w:tc>
        <w:tc>
          <w:tcPr>
            <w:tcBorders>
              <w:top w:val="single" w:color="auto" w:sz="4" w:space="0"/>
              <w:bottom w:val="single" w:color="auto" w:sz="4" w:space="0"/>
              <w:right w:val="single" w:color="auto" w:sz="4" w:space="0"/>
            </w:tcBorders>
            <w:tcW w:w="1290" w:type="dxa"/>
            <w:vAlign w:val="center"/>
            <w:textDirection w:val="lrTb"/>
            <w:noWrap w:val="false"/>
          </w:tcPr>
          <w:p>
            <w:pPr>
              <w:pStyle w:val="810"/>
              <w:jc w:val="center"/>
              <w:spacing w:line="360" w:lineRule="auto"/>
              <w:rPr>
                <w:rFonts w:ascii="宋体" w:hAnsi="宋体"/>
                <w:sz w:val="30"/>
                <w:szCs w:val="21"/>
                <w:highlight w:val="none"/>
              </w:rPr>
            </w:pPr>
            <w:r>
              <w:rPr>
                <w:rFonts w:ascii="宋体" w:hAnsi="宋体"/>
                <w:szCs w:val="21"/>
                <w:highlight w:val="none"/>
              </w:rPr>
              <w:t xml:space="preserve">…</w:t>
            </w:r>
            <w:r/>
          </w:p>
        </w:tc>
        <w:tc>
          <w:tcPr>
            <w:tcBorders>
              <w:top w:val="single" w:color="auto" w:sz="4" w:space="0"/>
              <w:left w:val="single" w:color="auto" w:sz="4" w:space="0"/>
              <w:bottom w:val="single" w:color="auto" w:sz="4" w:space="0"/>
            </w:tcBorders>
            <w:tcW w:w="897" w:type="dxa"/>
            <w:vAlign w:val="center"/>
            <w:textDirection w:val="lrTb"/>
            <w:noWrap w:val="false"/>
          </w:tcPr>
          <w:p>
            <w:pPr>
              <w:pStyle w:val="810"/>
              <w:ind w:firstLine="0"/>
              <w:jc w:val="center"/>
              <w:spacing w:line="360" w:lineRule="auto"/>
              <w:rPr>
                <w:rFonts w:ascii="宋体" w:hAnsi="宋体"/>
                <w:sz w:val="30"/>
                <w:szCs w:val="21"/>
                <w:highlight w:val="none"/>
              </w:rPr>
            </w:pPr>
            <w:r>
              <w:rPr>
                <w:rFonts w:ascii="宋体" w:hAnsi="宋体"/>
                <w:sz w:val="30"/>
                <w:szCs w:val="21"/>
                <w:highlight w:val="none"/>
              </w:rPr>
            </w:r>
            <w:r/>
          </w:p>
        </w:tc>
      </w:tr>
    </w:tbl>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numPr>
          <w:ilvl w:val="255"/>
          <w:numId w:val="0"/>
        </w:numPr>
        <w:jc w:val="center"/>
        <w:spacing w:line="360" w:lineRule="auto"/>
        <w:rPr>
          <w:rFonts w:ascii="宋体" w:hAnsi="宋体" w:cs="宋体"/>
          <w:b/>
          <w:bCs/>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 xml:space="preserve">日期：年月日</w:t>
      </w:r>
      <w:r/>
    </w:p>
    <w:p>
      <w:pPr>
        <w:rPr>
          <w:highlight w:val="none"/>
        </w:rPr>
      </w:pPr>
      <w:r>
        <w:rPr>
          <w:highlight w:val="none"/>
        </w:rPr>
      </w:r>
      <w:r/>
    </w:p>
    <w:p>
      <w:pPr>
        <w:jc w:val="left"/>
        <w:rPr>
          <w:rFonts w:ascii="宋体" w:hAnsi="宋体" w:cs="宋体"/>
          <w:b/>
          <w:bCs/>
          <w:szCs w:val="21"/>
          <w:highlight w:val="none"/>
        </w:rPr>
      </w:pPr>
      <w:r>
        <w:rPr>
          <w:rFonts w:hint="eastAsia" w:ascii="宋体" w:hAnsi="宋体" w:cs="宋体"/>
          <w:b/>
          <w:bCs/>
          <w:szCs w:val="21"/>
          <w:highlight w:val="none"/>
        </w:rPr>
        <w:br w:type="page" w:clear="all"/>
      </w:r>
      <w:r/>
    </w:p>
    <w:p>
      <w:pPr>
        <w:spacing w:line="360" w:lineRule="auto"/>
        <w:rPr>
          <w:rFonts w:ascii="宋体" w:hAnsi="宋体" w:cs="宋体"/>
          <w:b/>
          <w:bCs/>
          <w:szCs w:val="21"/>
          <w:highlight w:val="none"/>
          <w:lang w:val="zh-CN"/>
        </w:rPr>
        <w:outlineLvl w:val="1"/>
      </w:pPr>
      <w:r>
        <w:rPr>
          <w:rFonts w:hint="eastAsia" w:ascii="宋体" w:hAnsi="宋体" w:cs="宋体"/>
          <w:b/>
          <w:bCs/>
          <w:szCs w:val="21"/>
          <w:highlight w:val="none"/>
        </w:rPr>
        <w:t xml:space="preserve">七、</w:t>
      </w:r>
      <w:r>
        <w:rPr>
          <w:rFonts w:hint="eastAsia" w:ascii="宋体" w:hAnsi="宋体" w:cs="宋体"/>
          <w:b/>
          <w:bCs/>
          <w:szCs w:val="21"/>
          <w:highlight w:val="none"/>
          <w:lang w:val="zh-CN"/>
        </w:rPr>
        <w:t xml:space="preserve">技术规格偏离表</w:t>
      </w:r>
      <w:r/>
    </w:p>
    <w:p>
      <w:pPr>
        <w:ind w:left="420"/>
        <w:jc w:val="center"/>
        <w:spacing w:line="360" w:lineRule="auto"/>
        <w:rPr>
          <w:rFonts w:ascii="宋体" w:hAnsi="宋体"/>
          <w:b/>
          <w:szCs w:val="21"/>
          <w:highlight w:val="none"/>
        </w:rPr>
      </w:pPr>
      <w:r>
        <w:rPr>
          <w:rFonts w:hint="eastAsia" w:ascii="黑体" w:hAnsi="宋体" w:eastAsia="黑体"/>
          <w:b/>
          <w:bCs/>
          <w:sz w:val="32"/>
          <w:szCs w:val="44"/>
          <w:highlight w:val="none"/>
          <w:lang w:val="zh-CN"/>
        </w:rPr>
        <w:t xml:space="preserve">技术规格偏离表</w:t>
      </w:r>
      <w:r/>
    </w:p>
    <w:p>
      <w:pPr>
        <w:spacing w:line="360" w:lineRule="auto"/>
        <w:rPr>
          <w:rFonts w:hint="eastAsia" w:ascii="宋体" w:hAnsi="宋体" w:eastAsia="宋体"/>
          <w:szCs w:val="21"/>
          <w:highlight w:val="none"/>
          <w:lang w:eastAsia="zh-CN"/>
        </w:rPr>
      </w:pPr>
      <w:r>
        <w:rPr>
          <w:rFonts w:hint="eastAsia" w:ascii="宋体" w:hAnsi="宋体"/>
          <w:highlight w:val="none"/>
        </w:rPr>
        <w:t xml:space="preserve">项目编号：</w:t>
      </w:r>
      <w:r>
        <w:rPr>
          <w:rFonts w:hint="eastAsia" w:ascii="宋体" w:hAnsi="宋体"/>
          <w:highlight w:val="none"/>
          <w:lang w:eastAsia="zh-CN"/>
        </w:rPr>
        <w:t xml:space="preserve">JSZC-320100-SMDG-C2026-0017</w:t>
      </w:r>
      <w:r/>
    </w:p>
    <w:p>
      <w:pPr>
        <w:spacing w:line="360" w:lineRule="auto"/>
        <w:rPr>
          <w:rFonts w:ascii="宋体" w:hAnsi="宋体"/>
          <w:highlight w:val="none"/>
        </w:rPr>
      </w:pPr>
      <w:r>
        <w:rPr>
          <w:rFonts w:hint="eastAsia" w:ascii="宋体" w:hAnsi="宋体"/>
          <w:szCs w:val="21"/>
          <w:highlight w:val="none"/>
        </w:rPr>
        <w:t xml:space="preserve">项目名称：</w:t>
      </w:r>
      <w:r>
        <w:rPr>
          <w:rFonts w:hint="eastAsia" w:ascii="宋体" w:hAnsi="宋体"/>
          <w:highlight w:val="none"/>
        </w:rPr>
        <w:t xml:space="preserve">江苏省南京市中级人民法院档案及诉讼材料数字化扫描服务 </w:t>
      </w:r>
      <w:r/>
    </w:p>
    <w:tbl>
      <w:tblPr>
        <w:tblStyle w:val="80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980"/>
        <w:gridCol w:w="1791"/>
        <w:gridCol w:w="1800"/>
        <w:gridCol w:w="1440"/>
        <w:gridCol w:w="1080"/>
      </w:tblGrid>
      <w:tr>
        <w:trPr>
          <w:cantSplit/>
        </w:trPr>
        <w:tc>
          <w:tcPr>
            <w:tcW w:w="711"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序号</w:t>
            </w:r>
            <w:r/>
          </w:p>
        </w:tc>
        <w:tc>
          <w:tcPr>
            <w:tcW w:w="1980"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需求项目</w:t>
            </w:r>
            <w:r/>
          </w:p>
        </w:tc>
        <w:tc>
          <w:tcPr>
            <w:tcW w:w="1791"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磋商文件要求参数</w:t>
            </w:r>
            <w:r/>
          </w:p>
        </w:tc>
        <w:tc>
          <w:tcPr>
            <w:tcW w:w="1800"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响应文件响应参数</w:t>
            </w:r>
            <w:r/>
          </w:p>
        </w:tc>
        <w:tc>
          <w:tcPr>
            <w:tcW w:w="1440"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符合/正偏离/负偏离</w:t>
            </w:r>
            <w:r/>
          </w:p>
        </w:tc>
        <w:tc>
          <w:tcPr>
            <w:tcW w:w="1080" w:type="dxa"/>
            <w:vAlign w:val="center"/>
            <w:textDirection w:val="lrTb"/>
            <w:noWrap w:val="false"/>
          </w:tcPr>
          <w:p>
            <w:pPr>
              <w:jc w:val="center"/>
              <w:spacing w:line="360" w:lineRule="auto"/>
              <w:rPr>
                <w:rFonts w:ascii="宋体" w:hAnsi="宋体"/>
                <w:b/>
                <w:highlight w:val="none"/>
              </w:rPr>
            </w:pPr>
            <w:r>
              <w:rPr>
                <w:rFonts w:hint="eastAsia" w:ascii="宋体" w:hAnsi="宋体"/>
                <w:b/>
                <w:highlight w:val="none"/>
              </w:rPr>
              <w:t xml:space="preserve">备注</w:t>
            </w:r>
            <w:r/>
          </w:p>
        </w:tc>
      </w:tr>
      <w:tr>
        <w:trPr>
          <w:cantSplit/>
          <w:trHeight w:val="392"/>
        </w:trPr>
        <w:tc>
          <w:tcPr>
            <w:tcW w:w="71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9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79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80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44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0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r>
      <w:tr>
        <w:trPr>
          <w:cantSplit/>
          <w:trHeight w:val="421"/>
        </w:trPr>
        <w:tc>
          <w:tcPr>
            <w:tcW w:w="71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9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79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80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44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0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r>
      <w:tr>
        <w:trPr>
          <w:cantSplit/>
          <w:trHeight w:val="423"/>
        </w:trPr>
        <w:tc>
          <w:tcPr>
            <w:tcW w:w="71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9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79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80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44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0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r>
      <w:tr>
        <w:trPr>
          <w:cantSplit/>
          <w:trHeight w:val="423"/>
        </w:trPr>
        <w:tc>
          <w:tcPr>
            <w:tcW w:w="71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9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79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80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44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0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r>
      <w:tr>
        <w:trPr>
          <w:cantSplit/>
          <w:trHeight w:val="640"/>
        </w:trPr>
        <w:tc>
          <w:tcPr>
            <w:tcW w:w="71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980" w:type="dxa"/>
            <w:vAlign w:val="center"/>
            <w:textDirection w:val="lrTb"/>
            <w:noWrap w:val="false"/>
          </w:tcPr>
          <w:p>
            <w:pPr>
              <w:jc w:val="center"/>
              <w:spacing w:line="360" w:lineRule="auto"/>
              <w:rPr>
                <w:rFonts w:ascii="宋体" w:hAnsi="宋体"/>
                <w:b/>
                <w:highlight w:val="none"/>
              </w:rPr>
            </w:pPr>
            <w:r>
              <w:rPr>
                <w:rFonts w:hint="eastAsia" w:ascii="宋体" w:hAnsi="宋体"/>
                <w:szCs w:val="21"/>
                <w:highlight w:val="none"/>
              </w:rPr>
              <w:t xml:space="preserve">（</w:t>
            </w:r>
            <w:r>
              <w:rPr>
                <w:rFonts w:ascii="宋体" w:hAnsi="宋体"/>
                <w:szCs w:val="21"/>
                <w:highlight w:val="none"/>
              </w:rPr>
              <w:t xml:space="preserve">行数不够，自行添加</w:t>
            </w:r>
            <w:r>
              <w:rPr>
                <w:rFonts w:hint="eastAsia" w:ascii="宋体" w:hAnsi="宋体"/>
                <w:szCs w:val="21"/>
                <w:highlight w:val="none"/>
              </w:rPr>
              <w:t xml:space="preserve">）</w:t>
            </w:r>
            <w:r/>
          </w:p>
        </w:tc>
        <w:tc>
          <w:tcPr>
            <w:tcW w:w="1791"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80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44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c>
          <w:tcPr>
            <w:tcW w:w="1080" w:type="dxa"/>
            <w:vAlign w:val="center"/>
            <w:textDirection w:val="lrTb"/>
            <w:noWrap w:val="false"/>
          </w:tcPr>
          <w:p>
            <w:pPr>
              <w:jc w:val="center"/>
              <w:spacing w:line="360" w:lineRule="auto"/>
              <w:rPr>
                <w:rFonts w:ascii="宋体" w:hAnsi="宋体"/>
                <w:b/>
                <w:highlight w:val="none"/>
              </w:rPr>
            </w:pPr>
            <w:r>
              <w:rPr>
                <w:rFonts w:ascii="宋体" w:hAnsi="宋体"/>
                <w:b/>
                <w:highlight w:val="none"/>
              </w:rPr>
            </w:r>
            <w:r/>
          </w:p>
        </w:tc>
      </w:tr>
    </w:tbl>
    <w:p>
      <w:pPr>
        <w:spacing w:line="360" w:lineRule="auto"/>
        <w:rPr>
          <w:rFonts w:ascii="宋体" w:hAnsi="宋体"/>
          <w:b/>
          <w:szCs w:val="21"/>
          <w:highlight w:val="none"/>
        </w:rPr>
      </w:pPr>
      <w:r>
        <w:rPr>
          <w:rFonts w:ascii="宋体" w:hAnsi="宋体"/>
          <w:b/>
          <w:szCs w:val="21"/>
          <w:highlight w:val="none"/>
        </w:rPr>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 xml:space="preserve">日期：年月日</w:t>
      </w:r>
      <w:r/>
    </w:p>
    <w:p>
      <w:pPr>
        <w:spacing w:line="360" w:lineRule="auto"/>
        <w:rPr>
          <w:rFonts w:ascii="宋体" w:hAnsi="宋体"/>
          <w:highlight w:val="none"/>
        </w:rPr>
      </w:pPr>
      <w:r>
        <w:rPr>
          <w:rFonts w:hint="eastAsia" w:ascii="宋体" w:hAnsi="宋体"/>
          <w:highlight w:val="none"/>
        </w:rPr>
        <w:t xml:space="preserve">说明：1.请如实填写偏离表，如果虚假响应，将被按照政府采购相关法律法规处理；</w:t>
      </w:r>
      <w:r/>
    </w:p>
    <w:p>
      <w:pPr>
        <w:ind w:firstLine="632"/>
        <w:spacing w:line="360" w:lineRule="auto"/>
        <w:rPr>
          <w:rFonts w:ascii="宋体" w:hAnsi="宋体"/>
          <w:b/>
          <w:bCs/>
          <w:highlight w:val="none"/>
        </w:rPr>
      </w:pPr>
      <w:r>
        <w:rPr>
          <w:rFonts w:hint="eastAsia" w:ascii="宋体" w:hAnsi="宋体"/>
          <w:b/>
          <w:bCs/>
          <w:highlight w:val="none"/>
        </w:rPr>
        <w:t xml:space="preserve">2.应根据“第四章 项目需求”中服务要求等，逐条说明响应情况，如有偏离之处，应在上述“备注”栏说明其差别之所在，否则可能将被视为非响应性投标而被拒绝。</w:t>
      </w:r>
      <w:r/>
    </w:p>
    <w:p>
      <w:pPr>
        <w:spacing w:line="360" w:lineRule="auto"/>
        <w:rPr>
          <w:rFonts w:ascii="宋体" w:cs="宋体"/>
          <w:b/>
          <w:szCs w:val="21"/>
          <w:highlight w:val="none"/>
        </w:rPr>
      </w:pPr>
      <w:r>
        <w:rPr>
          <w:rFonts w:ascii="宋体" w:cs="宋体"/>
          <w:b/>
          <w:szCs w:val="21"/>
          <w:highlight w:val="none"/>
        </w:rPr>
      </w:r>
      <w:r/>
    </w:p>
    <w:p>
      <w:pPr>
        <w:spacing w:line="360" w:lineRule="auto"/>
        <w:rPr>
          <w:rFonts w:ascii="宋体" w:cs="宋体"/>
          <w:b/>
          <w:szCs w:val="21"/>
          <w:highlight w:val="none"/>
        </w:rPr>
      </w:pPr>
      <w:r>
        <w:rPr>
          <w:rFonts w:ascii="宋体" w:cs="宋体"/>
          <w:b/>
          <w:szCs w:val="21"/>
          <w:highlight w:val="none"/>
        </w:rPr>
      </w:r>
      <w:r/>
    </w:p>
    <w:p>
      <w:pPr>
        <w:spacing w:line="360" w:lineRule="auto"/>
        <w:rPr>
          <w:rFonts w:ascii="宋体" w:cs="宋体"/>
          <w:b/>
          <w:szCs w:val="21"/>
          <w:highlight w:val="none"/>
        </w:rPr>
      </w:pPr>
      <w:r>
        <w:rPr>
          <w:rFonts w:ascii="宋体" w:cs="宋体"/>
          <w:b/>
          <w:szCs w:val="21"/>
          <w:highlight w:val="none"/>
        </w:rPr>
      </w:r>
      <w:r/>
    </w:p>
    <w:p>
      <w:pPr>
        <w:rPr>
          <w:rFonts w:ascii="宋体" w:cs="宋体"/>
          <w:b/>
          <w:szCs w:val="21"/>
          <w:highlight w:val="none"/>
        </w:rPr>
      </w:pPr>
      <w:r>
        <w:rPr>
          <w:rFonts w:hint="eastAsia" w:ascii="宋体" w:cs="宋体"/>
          <w:b/>
          <w:szCs w:val="21"/>
          <w:highlight w:val="none"/>
        </w:rPr>
        <w:br w:type="page" w:clear="all"/>
      </w:r>
      <w:r/>
    </w:p>
    <w:p>
      <w:pPr>
        <w:spacing w:line="360" w:lineRule="auto"/>
        <w:rPr>
          <w:rFonts w:ascii="宋体" w:cs="宋体"/>
          <w:b/>
          <w:szCs w:val="21"/>
          <w:highlight w:val="none"/>
          <w:lang w:val="zh-CN"/>
        </w:rPr>
        <w:outlineLvl w:val="1"/>
      </w:pPr>
      <w:r>
        <w:rPr>
          <w:rFonts w:hint="eastAsia" w:ascii="宋体" w:cs="宋体"/>
          <w:b/>
          <w:szCs w:val="21"/>
          <w:highlight w:val="none"/>
        </w:rPr>
        <w:t xml:space="preserve">八</w:t>
      </w:r>
      <w:r>
        <w:rPr>
          <w:rFonts w:hint="eastAsia" w:ascii="宋体" w:cs="宋体"/>
          <w:b/>
          <w:szCs w:val="21"/>
          <w:highlight w:val="none"/>
          <w:lang w:val="zh-CN"/>
        </w:rPr>
        <w:t xml:space="preserve">、供应商基本情况说明</w:t>
      </w:r>
      <w:r/>
    </w:p>
    <w:p>
      <w:pPr>
        <w:ind w:firstLine="482"/>
        <w:jc w:val="center"/>
        <w:spacing w:line="360" w:lineRule="auto"/>
        <w:rPr>
          <w:rFonts w:ascii="宋体" w:cs="宋体"/>
          <w:b/>
          <w:sz w:val="24"/>
          <w:highlight w:val="none"/>
          <w:lang w:val="zh-CN"/>
        </w:rPr>
      </w:pPr>
      <w:r>
        <w:rPr>
          <w:rFonts w:hint="eastAsia" w:ascii="黑体" w:hAnsi="宋体" w:eastAsia="黑体"/>
          <w:b/>
          <w:bCs/>
          <w:sz w:val="32"/>
          <w:szCs w:val="44"/>
          <w:highlight w:val="none"/>
          <w:lang w:val="zh-CN"/>
        </w:rPr>
        <w:t xml:space="preserve">供应商基本情况说明</w:t>
      </w:r>
      <w:r/>
    </w:p>
    <w:p>
      <w:pPr>
        <w:ind w:firstLine="525"/>
        <w:spacing w:line="360" w:lineRule="auto"/>
        <w:rPr>
          <w:rFonts w:ascii="宋体" w:cs="宋体"/>
          <w:szCs w:val="21"/>
          <w:highlight w:val="none"/>
          <w:lang w:val="zh-CN"/>
        </w:rPr>
      </w:pPr>
      <w:r>
        <w:rPr>
          <w:rFonts w:ascii="宋体" w:cs="宋体"/>
          <w:szCs w:val="21"/>
          <w:highlight w:val="none"/>
          <w:lang w:val="zh-CN"/>
        </w:rPr>
      </w:r>
      <w:r/>
    </w:p>
    <w:p>
      <w:pPr>
        <w:ind w:firstLine="525"/>
        <w:spacing w:line="360" w:lineRule="auto"/>
        <w:rPr>
          <w:rFonts w:ascii="宋体" w:cs="宋体"/>
          <w:szCs w:val="21"/>
          <w:highlight w:val="none"/>
          <w:lang w:val="zh-CN"/>
        </w:rPr>
      </w:pPr>
      <w:r>
        <w:rPr>
          <w:rFonts w:hint="eastAsia" w:ascii="宋体" w:cs="宋体"/>
          <w:szCs w:val="21"/>
          <w:highlight w:val="none"/>
          <w:lang w:val="zh-CN"/>
        </w:rPr>
        <w:t xml:space="preserve">要求尽可能简短精炼。</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（一）名称及有关情况：</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（1）名称：</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（2）地址：　　　　　　　　　传真/电话：　　　　　邮编：</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（3）成立或注册日期：</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（4）法人代表姓名：</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（5）开户银行名称及地址：</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（6）供应商在南京地区的代表姓名和地址邮编、传真、电话</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（二）供应商简介：主要包括以下内容</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（1）企业发展简史</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（2）企业获得的荣誉、受过的违规处罚情况等</w:t>
      </w:r>
      <w:r/>
    </w:p>
    <w:p>
      <w:pPr>
        <w:ind w:firstLine="420"/>
        <w:spacing w:line="360" w:lineRule="auto"/>
        <w:rPr>
          <w:rFonts w:ascii="宋体" w:cs="宋体"/>
          <w:szCs w:val="21"/>
          <w:highlight w:val="none"/>
          <w:lang w:val="zh-CN"/>
        </w:rPr>
      </w:pPr>
      <w:r>
        <w:rPr>
          <w:rFonts w:hint="eastAsia" w:ascii="宋体" w:cs="宋体"/>
          <w:szCs w:val="21"/>
          <w:highlight w:val="none"/>
          <w:lang w:val="zh-CN"/>
        </w:rPr>
        <w:t xml:space="preserve">（三）供应商认为需要说明的其它情况</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授权代表签字：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w:t>
      </w:r>
      <w:r>
        <w:rPr>
          <w:rFonts w:ascii="宋体" w:hAnsi="宋体" w:cs="宋体"/>
          <w:szCs w:val="21"/>
          <w:highlight w:val="none"/>
          <w:lang w:val="zh-CN"/>
        </w:rPr>
        <w:t xml:space="preserve">    </w:t>
      </w:r>
      <w:r>
        <w:rPr>
          <w:rFonts w:hint="eastAsia" w:ascii="宋体" w:hAnsi="宋体" w:cs="宋体"/>
          <w:szCs w:val="21"/>
          <w:highlight w:val="none"/>
          <w:lang w:val="zh-CN"/>
        </w:rPr>
        <w:t xml:space="preserve">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w:t>
      </w:r>
      <w:r>
        <w:rPr>
          <w:rFonts w:ascii="宋体" w:hAnsi="宋体" w:cs="宋体"/>
          <w:szCs w:val="21"/>
          <w:highlight w:val="none"/>
          <w:lang w:val="zh-CN"/>
        </w:rPr>
        <w:t xml:space="preserve">    </w:t>
      </w:r>
      <w:r>
        <w:rPr>
          <w:rFonts w:hint="eastAsia" w:ascii="宋体" w:hAnsi="宋体" w:cs="宋体"/>
          <w:szCs w:val="21"/>
          <w:highlight w:val="none"/>
          <w:lang w:val="zh-CN"/>
        </w:rPr>
        <w:t xml:space="preserve">月</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ind w:firstLine="843"/>
        <w:spacing w:line="360" w:lineRule="auto"/>
        <w:rPr>
          <w:rFonts w:ascii="宋体" w:hAnsi="宋体"/>
          <w:b/>
          <w:szCs w:val="21"/>
          <w:highlight w:val="none"/>
        </w:rPr>
      </w:pPr>
      <w:r>
        <w:rPr>
          <w:rFonts w:ascii="宋体" w:hAnsi="宋体"/>
          <w:b/>
          <w:szCs w:val="21"/>
          <w:highlight w:val="none"/>
        </w:rPr>
      </w:r>
      <w:r/>
    </w:p>
    <w:p>
      <w:pPr>
        <w:ind w:firstLine="843"/>
        <w:spacing w:line="360" w:lineRule="auto"/>
        <w:rPr>
          <w:rFonts w:ascii="宋体" w:hAnsi="宋体"/>
          <w:b/>
          <w:szCs w:val="21"/>
          <w:highlight w:val="none"/>
        </w:rPr>
      </w:pPr>
      <w:r>
        <w:rPr>
          <w:rFonts w:ascii="宋体" w:hAnsi="宋体"/>
          <w:b/>
          <w:szCs w:val="21"/>
          <w:highlight w:val="none"/>
        </w:rPr>
      </w:r>
      <w:r/>
    </w:p>
    <w:p>
      <w:pPr>
        <w:ind w:firstLine="843"/>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outlineLvl w:val="1"/>
      </w:pPr>
      <w:r>
        <w:rPr>
          <w:rFonts w:hint="eastAsia" w:ascii="宋体" w:hAnsi="宋体"/>
          <w:b/>
          <w:szCs w:val="21"/>
          <w:highlight w:val="none"/>
        </w:rPr>
        <w:t xml:space="preserve">九、项目实施方案</w:t>
      </w:r>
      <w:r/>
    </w:p>
    <w:p>
      <w:pPr>
        <w:jc w:val="center"/>
        <w:spacing w:line="360" w:lineRule="auto"/>
        <w:rPr>
          <w:rFonts w:ascii="宋体" w:hAnsi="宋体" w:cs="黑体"/>
          <w:b/>
          <w:bCs/>
          <w:szCs w:val="21"/>
          <w:highlight w:val="none"/>
          <w:lang w:val="zh-CN"/>
        </w:rPr>
      </w:pPr>
      <w:r>
        <w:rPr>
          <w:rFonts w:hint="eastAsia" w:ascii="黑体" w:hAnsi="宋体" w:eastAsia="黑体"/>
          <w:b/>
          <w:bCs/>
          <w:sz w:val="32"/>
          <w:szCs w:val="44"/>
          <w:highlight w:val="none"/>
          <w:lang w:val="zh-CN"/>
        </w:rPr>
        <w:t xml:space="preserve">项目实施方案</w:t>
      </w:r>
      <w:r/>
    </w:p>
    <w:p>
      <w:pPr>
        <w:ind w:firstLine="360"/>
        <w:jc w:val="center"/>
        <w:spacing w:line="360" w:lineRule="auto"/>
        <w:rPr>
          <w:szCs w:val="21"/>
          <w:highlight w:val="none"/>
        </w:rPr>
      </w:pPr>
      <w:r>
        <w:rPr>
          <w:rFonts w:hint="eastAsia" w:ascii="宋体" w:cs="宋体"/>
          <w:szCs w:val="21"/>
          <w:highlight w:val="none"/>
          <w:lang w:val="zh-CN"/>
        </w:rPr>
        <w:t xml:space="preserve">（格式自拟）</w:t>
      </w:r>
      <w:r/>
    </w:p>
    <w:p>
      <w:pPr>
        <w:jc w:val="center"/>
        <w:spacing w:line="360" w:lineRule="auto"/>
        <w:rPr>
          <w:rFonts w:ascii="宋体" w:hAnsi="宋体" w:cs="宋体"/>
          <w:b/>
          <w:bCs/>
          <w:szCs w:val="21"/>
          <w:highlight w:val="none"/>
        </w:rPr>
      </w:pPr>
      <w:r>
        <w:rPr>
          <w:rFonts w:ascii="宋体" w:hAnsi="宋体" w:cs="宋体"/>
          <w:b/>
          <w:bCs/>
          <w:szCs w:val="21"/>
          <w:highlight w:val="none"/>
        </w:rPr>
      </w:r>
      <w:r/>
    </w:p>
    <w:p>
      <w:pPr>
        <w:jc w:val="center"/>
        <w:rPr>
          <w:rFonts w:ascii="宋体" w:hAnsi="宋体" w:cs="宋体"/>
          <w:b/>
          <w:bCs/>
          <w:szCs w:val="21"/>
          <w:highlight w:val="none"/>
          <w:lang w:val="zh-CN"/>
        </w:rPr>
      </w:pPr>
      <w:r>
        <w:rPr>
          <w:rFonts w:ascii="宋体" w:hAnsi="宋体" w:cs="宋体"/>
          <w:b/>
          <w:bCs/>
          <w:szCs w:val="21"/>
          <w:highlight w:val="none"/>
          <w:lang w:val="zh-CN"/>
        </w:rPr>
      </w:r>
      <w:r/>
    </w:p>
    <w:p>
      <w:pPr>
        <w:jc w:val="center"/>
        <w:rPr>
          <w:rFonts w:ascii="宋体" w:hAnsi="宋体" w:cs="宋体"/>
          <w:b/>
          <w:bCs/>
          <w:szCs w:val="21"/>
          <w:highlight w:val="none"/>
          <w:lang w:val="zh-CN"/>
        </w:rPr>
      </w:pPr>
      <w:r>
        <w:rPr>
          <w:rFonts w:ascii="宋体" w:hAnsi="宋体" w:cs="宋体"/>
          <w:b/>
          <w:bCs/>
          <w:szCs w:val="21"/>
          <w:highlight w:val="none"/>
          <w:lang w:val="zh-CN"/>
        </w:rPr>
      </w:r>
      <w:r/>
    </w:p>
    <w:p>
      <w:pPr>
        <w:jc w:val="center"/>
        <w:rPr>
          <w:rFonts w:ascii="宋体" w:hAnsi="宋体" w:cs="宋体"/>
          <w:b/>
          <w:bCs/>
          <w:szCs w:val="21"/>
          <w:highlight w:val="none"/>
          <w:lang w:val="zh-CN"/>
        </w:rPr>
      </w:pPr>
      <w:r>
        <w:rPr>
          <w:rFonts w:ascii="宋体" w:hAnsi="宋体" w:cs="宋体"/>
          <w:b/>
          <w:bCs/>
          <w:szCs w:val="21"/>
          <w:highlight w:val="none"/>
          <w:lang w:val="zh-CN"/>
        </w:rPr>
      </w:r>
      <w:r/>
    </w:p>
    <w:p>
      <w:pPr>
        <w:jc w:val="center"/>
        <w:rPr>
          <w:rFonts w:ascii="宋体" w:hAnsi="宋体" w:cs="宋体"/>
          <w:b/>
          <w:bCs/>
          <w:szCs w:val="21"/>
          <w:highlight w:val="none"/>
          <w:lang w:val="zh-CN"/>
        </w:rPr>
      </w:pPr>
      <w:r>
        <w:rPr>
          <w:rFonts w:ascii="宋体" w:hAnsi="宋体" w:cs="宋体"/>
          <w:b/>
          <w:bCs/>
          <w:szCs w:val="21"/>
          <w:highlight w:val="none"/>
          <w:lang w:val="zh-CN"/>
        </w:rPr>
      </w:r>
      <w:r/>
    </w:p>
    <w:p>
      <w:pPr>
        <w:jc w:val="center"/>
        <w:rPr>
          <w:rFonts w:ascii="宋体" w:hAnsi="宋体" w:cs="宋体"/>
          <w:b/>
          <w:bCs/>
          <w:szCs w:val="21"/>
          <w:highlight w:val="none"/>
          <w:lang w:val="zh-CN"/>
        </w:rPr>
      </w:pPr>
      <w:r>
        <w:rPr>
          <w:rFonts w:ascii="宋体" w:hAnsi="宋体" w:cs="宋体"/>
          <w:b/>
          <w:bCs/>
          <w:szCs w:val="21"/>
          <w:highlight w:val="none"/>
          <w:lang w:val="zh-CN"/>
        </w:rPr>
      </w:r>
      <w:r/>
    </w:p>
    <w:p>
      <w:pPr>
        <w:jc w:val="right"/>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rPr>
          <w:rFonts w:ascii="宋体" w:hAnsi="宋体" w:cs="宋体"/>
          <w:szCs w:val="21"/>
          <w:highlight w:val="none"/>
          <w:lang w:val="zh-CN"/>
        </w:rPr>
      </w:pPr>
      <w:r>
        <w:rPr>
          <w:rFonts w:hint="eastAsia" w:ascii="宋体" w:hAnsi="宋体" w:cs="宋体"/>
          <w:szCs w:val="21"/>
          <w:highlight w:val="none"/>
          <w:lang w:val="zh-CN"/>
        </w:rPr>
        <w:t xml:space="preserve">授权代表签字：             </w:t>
      </w:r>
      <w:r/>
    </w:p>
    <w:p>
      <w:pPr>
        <w:jc w:val="right"/>
        <w:rPr>
          <w:rFonts w:ascii="宋体" w:hAnsi="宋体" w:cs="宋体"/>
          <w:szCs w:val="21"/>
          <w:highlight w:val="none"/>
          <w:lang w:val="zh-CN"/>
        </w:rPr>
      </w:pPr>
      <w:r>
        <w:rPr>
          <w:rFonts w:hint="eastAsia" w:ascii="宋体" w:hAnsi="宋体" w:cs="宋体"/>
          <w:szCs w:val="21"/>
          <w:highlight w:val="none"/>
          <w:lang w:val="zh-CN"/>
        </w:rPr>
        <w:t xml:space="preserve">日</w:t>
      </w:r>
      <w:r>
        <w:rPr>
          <w:rFonts w:ascii="宋体" w:hAnsi="宋体" w:cs="宋体"/>
          <w:szCs w:val="21"/>
          <w:highlight w:val="none"/>
          <w:lang w:val="zh-CN"/>
        </w:rPr>
        <w:t xml:space="preserve">    </w:t>
      </w:r>
      <w:r>
        <w:rPr>
          <w:rFonts w:hint="eastAsia" w:ascii="宋体" w:hAnsi="宋体" w:cs="宋体"/>
          <w:szCs w:val="21"/>
          <w:highlight w:val="none"/>
          <w:lang w:val="zh-CN"/>
        </w:rPr>
        <w:t xml:space="preserve">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w:t>
      </w:r>
      <w:r>
        <w:rPr>
          <w:rFonts w:ascii="宋体" w:hAnsi="宋体" w:cs="宋体"/>
          <w:szCs w:val="21"/>
          <w:highlight w:val="none"/>
          <w:lang w:val="zh-CN"/>
        </w:rPr>
        <w:t xml:space="preserve">    </w:t>
      </w:r>
      <w:r>
        <w:rPr>
          <w:rFonts w:hint="eastAsia" w:ascii="宋体" w:hAnsi="宋体" w:cs="宋体"/>
          <w:szCs w:val="21"/>
          <w:highlight w:val="none"/>
          <w:lang w:val="zh-CN"/>
        </w:rPr>
        <w:t xml:space="preserve">月</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jc w:val="center"/>
        <w:rPr>
          <w:rFonts w:ascii="宋体" w:hAnsi="宋体" w:cs="宋体"/>
          <w:b/>
          <w:bCs/>
          <w:szCs w:val="21"/>
          <w:highlight w:val="none"/>
          <w:lang w:val="zh-CN"/>
        </w:rPr>
      </w:pPr>
      <w:r>
        <w:rPr>
          <w:rFonts w:ascii="宋体" w:hAnsi="宋体" w:cs="宋体"/>
          <w:b/>
          <w:bCs/>
          <w:szCs w:val="21"/>
          <w:highlight w:val="none"/>
          <w:lang w:val="zh-CN"/>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outlineLvl w:val="1"/>
      </w:pPr>
      <w:r>
        <w:rPr>
          <w:rFonts w:hint="eastAsia" w:ascii="宋体" w:hAnsi="宋体"/>
          <w:b/>
          <w:szCs w:val="21"/>
          <w:highlight w:val="none"/>
        </w:rPr>
        <w:t xml:space="preserve">十、项目负责人基本情况表</w:t>
      </w:r>
      <w:r/>
    </w:p>
    <w:p>
      <w:pPr>
        <w:jc w:val="center"/>
        <w:spacing w:line="360" w:lineRule="auto"/>
        <w:tabs>
          <w:tab w:val="center" w:pos="4535" w:leader="none"/>
          <w:tab w:val="right" w:pos="9070" w:leader="none"/>
        </w:tabs>
        <w:rPr>
          <w:rFonts w:ascii="宋体" w:hAnsi="宋体"/>
          <w:b/>
          <w:highlight w:val="none"/>
        </w:rPr>
      </w:pPr>
      <w:r>
        <w:rPr>
          <w:rFonts w:hint="eastAsia" w:ascii="黑体" w:hAnsi="宋体" w:eastAsia="黑体"/>
          <w:b/>
          <w:bCs/>
          <w:sz w:val="32"/>
          <w:szCs w:val="44"/>
          <w:highlight w:val="none"/>
          <w:lang w:val="zh-CN"/>
        </w:rPr>
        <w:t xml:space="preserve">项目负责人基本情况表</w:t>
      </w:r>
      <w:r/>
    </w:p>
    <w:p>
      <w:pPr>
        <w:jc w:val="center"/>
        <w:spacing w:line="360" w:lineRule="auto"/>
        <w:tabs>
          <w:tab w:val="center" w:pos="4535" w:leader="none"/>
          <w:tab w:val="right" w:pos="9070" w:leader="none"/>
        </w:tabs>
        <w:rPr>
          <w:rFonts w:ascii="宋体" w:hAnsi="宋体"/>
          <w:b/>
          <w:highlight w:val="none"/>
        </w:rPr>
      </w:pPr>
      <w:r>
        <w:rPr>
          <w:rFonts w:ascii="宋体" w:hAnsi="宋体"/>
          <w:b/>
          <w:highlight w:val="none"/>
        </w:rPr>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21"/>
        <w:gridCol w:w="2321"/>
        <w:gridCol w:w="1766"/>
        <w:gridCol w:w="2563"/>
      </w:tblGrid>
      <w:tr>
        <w:trPr>
          <w:jc w:val="center"/>
          <w:trHeight w:val="333"/>
        </w:trPr>
        <w:tc>
          <w:tcPr>
            <w:gridSpan w:val="3"/>
            <w:tcW w:w="6408" w:type="dxa"/>
            <w:vAlign w:val="center"/>
            <w:textDirection w:val="lrTb"/>
            <w:noWrap w:val="false"/>
          </w:tcPr>
          <w:p>
            <w:pPr>
              <w:spacing w:after="120" w:line="360" w:lineRule="auto"/>
              <w:rPr>
                <w:rFonts w:ascii="宋体" w:hAnsi="宋体"/>
                <w:szCs w:val="21"/>
                <w:highlight w:val="none"/>
                <w:lang w:val="zh-CN"/>
              </w:rPr>
            </w:pPr>
            <w:r>
              <w:rPr>
                <w:rFonts w:hint="eastAsia" w:ascii="宋体" w:hAnsi="宋体"/>
                <w:szCs w:val="21"/>
                <w:highlight w:val="none"/>
                <w:lang w:val="zh-CN"/>
              </w:rPr>
              <w:t xml:space="preserve">项目名称：江苏省南京市中级人民法院档案及诉讼材料数字化扫描服务 </w:t>
            </w:r>
            <w:r/>
          </w:p>
        </w:tc>
        <w:tc>
          <w:tcPr>
            <w:tcW w:w="2563" w:type="dxa"/>
            <w:vAlign w:val="center"/>
            <w:textDirection w:val="lrTb"/>
            <w:noWrap w:val="false"/>
          </w:tcPr>
          <w:p>
            <w:pPr>
              <w:spacing w:after="120" w:line="360" w:lineRule="auto"/>
              <w:rPr>
                <w:rFonts w:ascii="宋体" w:hAnsi="宋体"/>
                <w:szCs w:val="21"/>
                <w:highlight w:val="none"/>
                <w:lang w:val="zh-CN"/>
              </w:rPr>
            </w:pPr>
            <w:r>
              <w:rPr>
                <w:rFonts w:hint="eastAsia" w:ascii="宋体" w:hAnsi="宋体"/>
                <w:szCs w:val="21"/>
                <w:highlight w:val="none"/>
                <w:lang w:val="zh-CN"/>
              </w:rPr>
              <w:t xml:space="preserve">项目编号：JSZC-320100-SMDG-C2026-0017</w:t>
            </w:r>
            <w:r/>
          </w:p>
        </w:tc>
      </w:tr>
      <w:tr>
        <w:trPr>
          <w:jc w:val="center"/>
          <w:trHeight w:val="340"/>
        </w:trPr>
        <w:tc>
          <w:tcPr>
            <w:tcW w:w="2321"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rPr>
              <w:t xml:space="preserve">姓名</w:t>
            </w:r>
            <w:r/>
          </w:p>
        </w:tc>
        <w:tc>
          <w:tcPr>
            <w:tcW w:w="2321"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c>
          <w:tcPr>
            <w:tcW w:w="1766"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rPr>
              <w:t xml:space="preserve">性别</w:t>
            </w:r>
            <w:r/>
          </w:p>
        </w:tc>
        <w:tc>
          <w:tcPr>
            <w:tcW w:w="2563"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r>
      <w:tr>
        <w:trPr>
          <w:jc w:val="center"/>
        </w:trPr>
        <w:tc>
          <w:tcPr>
            <w:tcW w:w="2321"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rPr>
              <w:t xml:space="preserve">出生时间</w:t>
            </w:r>
            <w:r/>
          </w:p>
        </w:tc>
        <w:tc>
          <w:tcPr>
            <w:tcW w:w="2321"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c>
          <w:tcPr>
            <w:tcW w:w="1766"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rPr>
              <w:t xml:space="preserve">学历</w:t>
            </w:r>
            <w:r/>
          </w:p>
        </w:tc>
        <w:tc>
          <w:tcPr>
            <w:tcW w:w="2563"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r>
      <w:tr>
        <w:trPr>
          <w:jc w:val="center"/>
        </w:trPr>
        <w:tc>
          <w:tcPr>
            <w:tcW w:w="2321"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rPr>
              <w:t xml:space="preserve">职称</w:t>
            </w:r>
            <w:r/>
          </w:p>
        </w:tc>
        <w:tc>
          <w:tcPr>
            <w:tcW w:w="2321"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c>
          <w:tcPr>
            <w:tcW w:w="1766" w:type="dxa"/>
            <w:textDirection w:val="lrTb"/>
            <w:noWrap w:val="false"/>
          </w:tcPr>
          <w:p>
            <w:pPr>
              <w:ind w:left="420"/>
              <w:jc w:val="center"/>
              <w:spacing w:after="120" w:line="360" w:lineRule="auto"/>
              <w:rPr>
                <w:rFonts w:ascii="宋体" w:hAnsi="宋体"/>
                <w:b/>
                <w:szCs w:val="21"/>
                <w:highlight w:val="none"/>
              </w:rPr>
            </w:pPr>
            <w:r>
              <w:rPr>
                <w:rFonts w:hint="eastAsia" w:ascii="宋体" w:hAnsi="宋体"/>
                <w:b/>
                <w:szCs w:val="21"/>
                <w:highlight w:val="none"/>
                <w:lang w:val="zh-CN"/>
              </w:rPr>
              <w:t xml:space="preserve">职务</w:t>
            </w:r>
            <w:r/>
          </w:p>
        </w:tc>
        <w:tc>
          <w:tcPr>
            <w:tcW w:w="2563" w:type="dxa"/>
            <w:textDirection w:val="lrTb"/>
            <w:noWrap w:val="false"/>
          </w:tcPr>
          <w:p>
            <w:pPr>
              <w:ind w:left="420"/>
              <w:spacing w:after="120" w:line="360" w:lineRule="auto"/>
              <w:rPr>
                <w:rFonts w:ascii="宋体" w:hAnsi="宋体"/>
                <w:szCs w:val="21"/>
                <w:highlight w:val="none"/>
              </w:rPr>
            </w:pPr>
            <w:r>
              <w:rPr>
                <w:rFonts w:ascii="宋体" w:hAnsi="宋体"/>
                <w:szCs w:val="21"/>
                <w:highlight w:val="none"/>
              </w:rPr>
            </w:r>
            <w:r/>
          </w:p>
        </w:tc>
      </w:tr>
      <w:tr>
        <w:trPr>
          <w:jc w:val="center"/>
          <w:trHeight w:val="3183"/>
        </w:trPr>
        <w:tc>
          <w:tcPr>
            <w:gridSpan w:val="4"/>
            <w:tcW w:w="8971" w:type="dxa"/>
            <w:textDirection w:val="lrTb"/>
            <w:noWrap w:val="false"/>
          </w:tcPr>
          <w:p>
            <w:pPr>
              <w:ind w:left="420"/>
              <w:jc w:val="center"/>
              <w:spacing w:after="120" w:line="360" w:lineRule="auto"/>
              <w:rPr>
                <w:rFonts w:ascii="宋体" w:hAnsi="宋体"/>
                <w:szCs w:val="21"/>
                <w:highlight w:val="none"/>
              </w:rPr>
            </w:pPr>
            <w:r>
              <w:rPr>
                <w:rFonts w:hint="eastAsia" w:ascii="宋体" w:hAnsi="宋体"/>
                <w:szCs w:val="21"/>
                <w:highlight w:val="none"/>
              </w:rPr>
              <w:t xml:space="preserve">曾经从事</w:t>
            </w:r>
            <w:r>
              <w:rPr>
                <w:rFonts w:hint="eastAsia" w:ascii="宋体" w:hAnsi="宋体"/>
                <w:szCs w:val="21"/>
                <w:highlight w:val="none"/>
                <w:lang w:val="zh-CN"/>
              </w:rPr>
              <w:t xml:space="preserve">项目</w:t>
            </w:r>
            <w:r>
              <w:rPr>
                <w:rFonts w:hint="eastAsia" w:ascii="宋体" w:hAnsi="宋体"/>
                <w:szCs w:val="21"/>
                <w:highlight w:val="none"/>
              </w:rPr>
              <w:t xml:space="preserve">工作和业绩简介</w:t>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p>
            <w:pPr>
              <w:ind w:left="420"/>
              <w:jc w:val="center"/>
              <w:spacing w:after="120" w:line="360" w:lineRule="auto"/>
              <w:rPr>
                <w:rFonts w:ascii="宋体" w:hAnsi="宋体"/>
                <w:szCs w:val="21"/>
                <w:highlight w:val="none"/>
              </w:rPr>
            </w:pPr>
            <w:r>
              <w:rPr>
                <w:rFonts w:ascii="宋体" w:hAnsi="宋体"/>
                <w:szCs w:val="21"/>
                <w:highlight w:val="none"/>
              </w:rPr>
            </w:r>
            <w:r/>
          </w:p>
        </w:tc>
      </w:tr>
    </w:tbl>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lef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日期：年月日</w:t>
      </w:r>
      <w:r/>
    </w:p>
    <w:p>
      <w:pPr>
        <w:pStyle w:val="833"/>
        <w:ind w:left="0" w:firstLine="0"/>
        <w:spacing w:line="360" w:lineRule="auto"/>
        <w:rPr>
          <w:rFonts w:ascii="宋体" w:hAnsi="宋体" w:cs="宋体"/>
          <w:szCs w:val="21"/>
          <w:highlight w:val="none"/>
          <w:lang w:val="zh-CN"/>
        </w:rPr>
      </w:pPr>
      <w:r>
        <w:rPr>
          <w:rFonts w:ascii="宋体" w:hAnsi="宋体" w:cs="宋体"/>
          <w:szCs w:val="21"/>
          <w:highlight w:val="none"/>
          <w:lang w:val="zh-CN"/>
        </w:rPr>
      </w:r>
      <w:r/>
    </w:p>
    <w:p>
      <w:pPr>
        <w:rPr>
          <w:rFonts w:ascii="宋体" w:hAnsi="宋体" w:cs="宋体"/>
          <w:b/>
          <w:bCs/>
          <w:szCs w:val="21"/>
          <w:highlight w:val="none"/>
        </w:rPr>
      </w:pPr>
      <w:r>
        <w:rPr>
          <w:rFonts w:hint="eastAsia" w:ascii="宋体" w:hAnsi="宋体" w:cs="宋体"/>
          <w:b/>
          <w:bCs/>
          <w:szCs w:val="21"/>
          <w:highlight w:val="none"/>
        </w:rPr>
        <w:br w:type="page" w:clear="all"/>
      </w:r>
      <w:r/>
    </w:p>
    <w:p>
      <w:pPr>
        <w:pStyle w:val="799"/>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十一、拟参与本项目人员一览表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highlight w:val="none"/>
          <w:lang w:val="zh-CN"/>
        </w:rPr>
        <w:t xml:space="preserve">拟参与本项目人员一览表</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 </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项目名称：项目编号：</w:t>
      </w:r>
      <w:r/>
    </w:p>
    <w:tbl>
      <w:tblPr>
        <w:tblStyle w:val="8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596"/>
        <w:gridCol w:w="596"/>
        <w:gridCol w:w="596"/>
        <w:gridCol w:w="964"/>
        <w:gridCol w:w="1467"/>
        <w:gridCol w:w="896"/>
        <w:gridCol w:w="1650"/>
        <w:gridCol w:w="1726"/>
        <w:gridCol w:w="59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学历及</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执业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技术</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6" w:type="dxa"/>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auto"/>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供应商（盖章）：</w:t>
      </w:r>
      <w:r>
        <w:rPr>
          <w:rFonts w:ascii="宋体" w:hAnsi="宋体" w:cs="宋体"/>
          <w:highlight w:val="none"/>
          <w:u w:val="single"/>
        </w:rPr>
        <w:t xml:space="preserve">            </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日期：年月日</w:t>
      </w:r>
      <w:r/>
    </w:p>
    <w:p>
      <w:pPr>
        <w:rPr>
          <w:rFonts w:ascii="宋体" w:hAnsi="宋体" w:cs="宋体"/>
          <w:b/>
          <w:bCs/>
          <w:szCs w:val="21"/>
          <w:highlight w:val="none"/>
        </w:rPr>
      </w:pPr>
      <w:r>
        <w:rPr>
          <w:rFonts w:hint="eastAsia" w:ascii="宋体" w:hAnsi="宋体" w:cs="宋体"/>
          <w:b/>
          <w:bCs/>
          <w:szCs w:val="21"/>
          <w:highlight w:val="none"/>
        </w:rPr>
        <w:br w:type="page" w:clear="all"/>
      </w:r>
      <w:r/>
    </w:p>
    <w:p>
      <w:pPr>
        <w:pStyle w:val="799"/>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十二、供应商类似业绩情况表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highlight w:val="none"/>
          <w:lang w:val="zh-CN"/>
        </w:rPr>
        <w:t xml:space="preserve">供应商类似业绩情况表</w:t>
      </w:r>
      <w:r/>
    </w:p>
    <w:tbl>
      <w:tblPr>
        <w:tblStyle w:val="834"/>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业主联系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工作主要</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合同</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供应商（盖章）：</w:t>
      </w:r>
      <w:r>
        <w:rPr>
          <w:rFonts w:ascii="宋体" w:hAnsi="宋体" w:cs="宋体"/>
          <w:highlight w:val="none"/>
          <w:u w:val="single"/>
        </w:rPr>
        <w:t xml:space="preserve">            </w:t>
      </w:r>
      <w:r/>
    </w:p>
    <w:p>
      <w:pPr>
        <w:spacing w:line="360" w:lineRule="auto"/>
        <w:shd w:val="clear" w:color="ffffff" w:fill="ffffff"/>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日期：年月日</w:t>
      </w:r>
      <w:r/>
    </w:p>
    <w:p>
      <w:pPr>
        <w:pStyle w:val="833"/>
        <w:ind w:firstLine="210"/>
        <w:spacing w:line="360" w:lineRule="auto"/>
        <w:rPr>
          <w:rFonts w:ascii="宋体" w:hAnsi="宋体" w:cs="宋体"/>
          <w:highlight w:val="none"/>
        </w:rPr>
      </w:pPr>
      <w:r>
        <w:rPr>
          <w:rFonts w:ascii="宋体" w:hAnsi="宋体" w:cs="宋体"/>
          <w:highlight w:val="none"/>
        </w:rPr>
      </w:r>
      <w:r/>
    </w:p>
    <w:p>
      <w:pPr>
        <w:pStyle w:val="799"/>
        <w:spacing w:line="360" w:lineRule="auto"/>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十三、项目经理类似业绩情况表</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jc w:val="cente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黑体" w:hAnsi="宋体" w:eastAsia="黑体"/>
          <w:b/>
          <w:bCs/>
          <w:sz w:val="32"/>
          <w:szCs w:val="44"/>
          <w:highlight w:val="none"/>
        </w:rPr>
        <w:t xml:space="preserve">项目负责人</w:t>
      </w:r>
      <w:r>
        <w:rPr>
          <w:rFonts w:hint="eastAsia" w:ascii="黑体" w:hAnsi="宋体" w:eastAsia="黑体"/>
          <w:b/>
          <w:bCs/>
          <w:sz w:val="32"/>
          <w:szCs w:val="44"/>
          <w:highlight w:val="none"/>
          <w:lang w:val="zh-CN"/>
        </w:rPr>
        <w:t xml:space="preserve">类似业绩情况表</w:t>
      </w:r>
      <w:r/>
    </w:p>
    <w:tbl>
      <w:tblPr>
        <w:tblStyle w:val="834"/>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1913"/>
        <w:gridCol w:w="1526"/>
        <w:gridCol w:w="1627"/>
        <w:gridCol w:w="1455"/>
        <w:gridCol w:w="1147"/>
        <w:gridCol w:w="1147"/>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业主联系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工作主要</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合同</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highlight w:val="none"/>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p>
      <w:pPr>
        <w:spacing w:line="360" w:lineRule="auto"/>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供应商（盖章）：</w:t>
      </w:r>
      <w:r>
        <w:rPr>
          <w:rFonts w:ascii="宋体" w:hAnsi="宋体" w:cs="宋体"/>
          <w:highlight w:val="none"/>
          <w:u w:val="single"/>
        </w:rPr>
        <w:t xml:space="preserve">            </w:t>
      </w:r>
      <w:r/>
    </w:p>
    <w:p>
      <w:pPr>
        <w:spacing w:line="360" w:lineRule="auto"/>
        <w:shd w:val="clear" w:color="ffffff" w:fill="ffffff"/>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日期：年月日</w:t>
      </w:r>
      <w:r/>
    </w:p>
    <w:p>
      <w:pPr>
        <w:pStyle w:val="833"/>
        <w:ind w:left="0" w:firstLine="0"/>
        <w:spacing w:line="360" w:lineRule="auto"/>
        <w:rPr>
          <w:b/>
          <w:highlight w:val="none"/>
        </w:rPr>
      </w:pPr>
      <w:r>
        <w:rPr>
          <w:b/>
          <w:highlight w:val="none"/>
        </w:rPr>
      </w:r>
      <w:r/>
    </w:p>
    <w:p>
      <w:pPr>
        <w:pStyle w:val="833"/>
        <w:ind w:left="0" w:firstLine="0"/>
        <w:spacing w:line="360" w:lineRule="auto"/>
        <w:rPr>
          <w:b/>
          <w:highlight w:val="none"/>
        </w:rPr>
      </w:pPr>
      <w:r>
        <w:rPr>
          <w:b/>
          <w:highlight w:val="none"/>
        </w:rPr>
      </w:r>
      <w:r/>
    </w:p>
    <w:p>
      <w:pPr>
        <w:spacing w:line="360" w:lineRule="auto"/>
        <w:widowControl/>
        <w:rPr>
          <w:b/>
          <w:highlight w:val="none"/>
        </w:rPr>
      </w:pPr>
      <w:r>
        <w:rPr>
          <w:rFonts w:hint="eastAsia"/>
          <w:b/>
          <w:highlight w:val="none"/>
        </w:rPr>
        <w:br w:type="page" w:clear="all"/>
      </w:r>
      <w:r/>
    </w:p>
    <w:p>
      <w:pPr>
        <w:spacing w:line="360" w:lineRule="auto"/>
        <w:widowControl/>
        <w:rPr>
          <w:b/>
          <w:highlight w:val="none"/>
        </w:rPr>
        <w:outlineLvl w:val="1"/>
      </w:pPr>
      <w:r>
        <w:rPr>
          <w:rFonts w:hint="eastAsia"/>
          <w:b/>
          <w:highlight w:val="none"/>
        </w:rPr>
        <w:t xml:space="preserve">十四、无重大违法记录声明格式</w:t>
      </w:r>
      <w:r/>
    </w:p>
    <w:p>
      <w:pPr>
        <w:jc w:val="center"/>
        <w:spacing w:line="360" w:lineRule="auto"/>
        <w:rPr>
          <w:rFonts w:ascii="黑体" w:eastAsia="黑体"/>
          <w:sz w:val="36"/>
          <w:szCs w:val="36"/>
          <w:highlight w:val="none"/>
        </w:rPr>
      </w:pPr>
      <w:r>
        <w:rPr>
          <w:rFonts w:hint="eastAsia" w:ascii="黑体" w:hAnsi="宋体" w:eastAsia="黑体"/>
          <w:b/>
          <w:bCs/>
          <w:sz w:val="32"/>
          <w:szCs w:val="44"/>
          <w:highlight w:val="none"/>
          <w:lang w:val="zh-CN"/>
        </w:rPr>
        <w:t xml:space="preserve">无重大违法记录声明</w:t>
      </w:r>
      <w:r/>
    </w:p>
    <w:p>
      <w:pPr>
        <w:spacing w:line="360" w:lineRule="auto"/>
        <w:rPr>
          <w:rFonts w:ascii="宋体" w:hAnsi="宋体" w:cs="仿宋_GB2312"/>
          <w:spacing w:val="6"/>
          <w:szCs w:val="21"/>
          <w:highlight w:val="none"/>
        </w:rPr>
      </w:pPr>
      <w:r>
        <w:rPr>
          <w:rFonts w:hint="eastAsia" w:ascii="宋体" w:hAnsi="宋体" w:cs="仿宋_GB2312"/>
          <w:spacing w:val="6"/>
          <w:szCs w:val="21"/>
          <w:highlight w:val="none"/>
        </w:rPr>
        <w:t xml:space="preserve">江苏省南京市中级人民法院 ：</w:t>
      </w:r>
      <w:r/>
    </w:p>
    <w:p>
      <w:pPr>
        <w:spacing w:line="360" w:lineRule="auto"/>
        <w:rPr>
          <w:rFonts w:ascii="宋体" w:hAnsi="宋体" w:cs="仿宋_GB2312"/>
          <w:spacing w:val="6"/>
          <w:szCs w:val="21"/>
          <w:highlight w:val="none"/>
        </w:rPr>
      </w:pPr>
      <w:r>
        <w:rPr>
          <w:rFonts w:hint="eastAsia" w:ascii="宋体" w:hAnsi="宋体" w:cs="仿宋_GB2312"/>
          <w:spacing w:val="6"/>
          <w:szCs w:val="21"/>
          <w:highlight w:val="none"/>
        </w:rPr>
        <w:t xml:space="preserve">    我单位</w:t>
      </w:r>
      <w:r>
        <w:rPr>
          <w:rFonts w:hint="eastAsia" w:ascii="宋体" w:hAnsi="宋体" w:cs="仿宋_GB2312"/>
          <w:spacing w:val="6"/>
          <w:szCs w:val="21"/>
          <w:highlight w:val="none"/>
          <w:u w:val="single"/>
        </w:rPr>
        <w:t xml:space="preserve">                                       </w:t>
      </w:r>
      <w:r>
        <w:rPr>
          <w:rFonts w:hint="eastAsia" w:ascii="宋体" w:hAnsi="宋体" w:cs="仿宋_GB2312"/>
          <w:spacing w:val="6"/>
          <w:szCs w:val="21"/>
          <w:highlight w:val="none"/>
        </w:rPr>
        <w:t xml:space="preserve">（供应商名称）郑重声明：</w:t>
      </w:r>
      <w:r/>
    </w:p>
    <w:p>
      <w:pPr>
        <w:spacing w:line="360" w:lineRule="auto"/>
        <w:rPr>
          <w:rFonts w:ascii="宋体" w:hAnsi="宋体" w:cs="仿宋_GB2312"/>
          <w:spacing w:val="6"/>
          <w:szCs w:val="21"/>
          <w:highlight w:val="none"/>
        </w:rPr>
      </w:pPr>
      <w:r>
        <w:rPr>
          <w:rFonts w:hint="eastAsia" w:ascii="宋体" w:hAnsi="宋体" w:cs="仿宋_GB2312"/>
          <w:spacing w:val="6"/>
          <w:szCs w:val="21"/>
          <w:highlight w:val="none"/>
        </w:rPr>
        <w:t xml:space="preserve">    参加政府采购活动前3年内在经营活动中</w:t>
      </w:r>
      <w:r>
        <w:rPr>
          <w:rFonts w:hint="eastAsia" w:ascii="宋体" w:hAnsi="宋体" w:cs="仿宋_GB2312"/>
          <w:spacing w:val="6"/>
          <w:szCs w:val="21"/>
          <w:highlight w:val="none"/>
          <w:u w:val="single"/>
        </w:rPr>
        <w:t xml:space="preserve">        </w:t>
      </w:r>
      <w:r>
        <w:rPr>
          <w:rFonts w:hint="eastAsia" w:ascii="宋体" w:hAnsi="宋体" w:cs="仿宋_GB2312"/>
          <w:spacing w:val="6"/>
          <w:szCs w:val="21"/>
          <w:highlight w:val="none"/>
        </w:rPr>
        <w:t xml:space="preserve">（在下划线上如实填写：有或没有）重大违法记录。</w:t>
      </w:r>
      <w:r/>
    </w:p>
    <w:p>
      <w:pPr>
        <w:spacing w:line="360" w:lineRule="auto"/>
        <w:rPr>
          <w:rFonts w:ascii="宋体" w:hAnsi="宋体" w:cs="仿宋_GB2312"/>
          <w:spacing w:val="6"/>
          <w:szCs w:val="21"/>
          <w:highlight w:val="none"/>
        </w:rPr>
      </w:pPr>
      <w:r>
        <w:rPr>
          <w:rFonts w:hint="eastAsia" w:ascii="宋体" w:hAnsi="宋体" w:cs="仿宋_GB2312"/>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r/>
    </w:p>
    <w:p>
      <w:pPr>
        <w:ind w:right="444"/>
        <w:jc w:val="center"/>
        <w:spacing w:line="360" w:lineRule="auto"/>
        <w:rPr>
          <w:rFonts w:ascii="宋体" w:hAnsi="宋体" w:cs="宋体"/>
          <w:szCs w:val="21"/>
          <w:highlight w:val="none"/>
          <w:lang w:val="zh-CN"/>
        </w:rPr>
      </w:pPr>
      <w:r>
        <w:rPr>
          <w:rFonts w:hint="eastAsia" w:ascii="宋体" w:hAnsi="宋体" w:cs="仿宋_GB2312"/>
          <w:spacing w:val="6"/>
          <w:szCs w:val="21"/>
          <w:highlight w:val="none"/>
        </w:rPr>
        <w:t xml:space="preserve">                                                 </w:t>
      </w: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spacing w:line="360" w:lineRule="auto"/>
        <w:rPr>
          <w:rFonts w:ascii="宋体" w:hAnsi="宋体"/>
          <w:b/>
          <w:szCs w:val="21"/>
          <w:highlight w:val="none"/>
        </w:rPr>
      </w:pPr>
      <w:r>
        <w:rPr>
          <w:rFonts w:hint="eastAsia" w:ascii="宋体" w:hAnsi="宋体" w:cs="宋体"/>
          <w:szCs w:val="21"/>
          <w:highlight w:val="none"/>
          <w:lang w:val="zh-CN"/>
        </w:rPr>
        <w:t xml:space="preserve">日</w:t>
      </w:r>
      <w:r>
        <w:rPr>
          <w:rFonts w:ascii="宋体" w:hAnsi="宋体" w:cs="宋体"/>
          <w:szCs w:val="21"/>
          <w:highlight w:val="none"/>
          <w:lang w:val="zh-CN"/>
        </w:rPr>
        <w:t xml:space="preserve">    </w:t>
      </w:r>
      <w:r>
        <w:rPr>
          <w:rFonts w:hint="eastAsia" w:ascii="宋体" w:hAnsi="宋体" w:cs="宋体"/>
          <w:szCs w:val="21"/>
          <w:highlight w:val="none"/>
          <w:lang w:val="zh-CN"/>
        </w:rPr>
        <w:t xml:space="preserve">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w:t>
      </w:r>
      <w:r>
        <w:rPr>
          <w:rFonts w:ascii="宋体" w:hAnsi="宋体" w:cs="宋体"/>
          <w:szCs w:val="21"/>
          <w:highlight w:val="none"/>
          <w:lang w:val="zh-CN"/>
        </w:rPr>
        <w:t xml:space="preserve">    </w:t>
      </w:r>
      <w:r>
        <w:rPr>
          <w:rFonts w:hint="eastAsia" w:ascii="宋体" w:hAnsi="宋体" w:cs="宋体"/>
          <w:szCs w:val="21"/>
          <w:highlight w:val="none"/>
          <w:lang w:val="zh-CN"/>
        </w:rPr>
        <w:t xml:space="preserve">月</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spacing w:line="360" w:lineRule="auto"/>
        <w:rPr>
          <w:rFonts w:ascii="宋体" w:hAnsi="宋体" w:cs="黑体"/>
          <w:b/>
          <w:bCs/>
          <w:szCs w:val="21"/>
          <w:highlight w:val="none"/>
        </w:rPr>
      </w:pPr>
      <w:r>
        <w:rPr>
          <w:rFonts w:ascii="宋体" w:hAnsi="宋体" w:cs="黑体"/>
          <w:b/>
          <w:bCs/>
          <w:szCs w:val="21"/>
          <w:highlight w:val="none"/>
        </w:rPr>
      </w:r>
      <w:r/>
    </w:p>
    <w:p>
      <w:pPr>
        <w:spacing w:line="360" w:lineRule="auto"/>
        <w:rPr>
          <w:rFonts w:ascii="宋体" w:hAnsi="宋体" w:cs="黑体"/>
          <w:b/>
          <w:bCs/>
          <w:szCs w:val="21"/>
          <w:highlight w:val="none"/>
          <w:lang w:val="zh-CN"/>
        </w:rPr>
        <w:outlineLvl w:val="1"/>
      </w:pPr>
      <w:r>
        <w:rPr>
          <w:rFonts w:hint="eastAsia" w:ascii="宋体" w:hAnsi="宋体" w:cs="黑体"/>
          <w:b/>
          <w:bCs/>
          <w:szCs w:val="21"/>
          <w:highlight w:val="none"/>
        </w:rPr>
        <w:t xml:space="preserve">十五</w:t>
      </w:r>
      <w:r>
        <w:rPr>
          <w:rFonts w:hint="eastAsia" w:ascii="宋体" w:hAnsi="宋体" w:cs="黑体"/>
          <w:b/>
          <w:bCs/>
          <w:szCs w:val="21"/>
          <w:highlight w:val="none"/>
          <w:lang w:val="zh-CN"/>
        </w:rPr>
        <w:t xml:space="preserve">、具备履行合同所必需的设备和专业技术能力的书面声明</w:t>
      </w:r>
      <w:r/>
    </w:p>
    <w:p>
      <w:pPr>
        <w:jc w:val="center"/>
        <w:spacing w:line="360" w:lineRule="auto"/>
        <w:rPr>
          <w:rFonts w:ascii="黑体" w:hAnsi="宋体" w:eastAsia="黑体"/>
          <w:b/>
          <w:bCs/>
          <w:sz w:val="32"/>
          <w:szCs w:val="44"/>
          <w:highlight w:val="none"/>
          <w:lang w:val="zh-CN"/>
        </w:rPr>
      </w:pPr>
      <w:r>
        <w:rPr>
          <w:rFonts w:hint="eastAsia" w:ascii="黑体" w:hAnsi="宋体" w:eastAsia="黑体"/>
          <w:b/>
          <w:bCs/>
          <w:sz w:val="32"/>
          <w:szCs w:val="44"/>
          <w:highlight w:val="none"/>
          <w:lang w:val="zh-CN"/>
        </w:rPr>
        <w:t xml:space="preserve">具备履行合同所必需的设备和专业技术能力的书面声明</w:t>
      </w:r>
      <w:r/>
    </w:p>
    <w:p>
      <w:pPr>
        <w:ind w:firstLine="444"/>
        <w:spacing w:line="360" w:lineRule="auto"/>
        <w:rPr>
          <w:spacing w:val="6"/>
          <w:szCs w:val="21"/>
          <w:highlight w:val="none"/>
        </w:rPr>
      </w:pPr>
      <w:r>
        <w:rPr>
          <w:spacing w:val="6"/>
          <w:szCs w:val="21"/>
          <w:highlight w:val="none"/>
        </w:rPr>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    我单位郑重声明：我单位具备履行本项采购合同所必需的设备和专业技术能力，为履行本项采购合同我公司具备如下主要设备和主要专业技术能力：</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    主要设备有：</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    主要专业技术能力有：</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w:t>
      </w:r>
      <w:r/>
    </w:p>
    <w:p>
      <w:pPr>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ind w:right="840"/>
        <w:jc w:val="center"/>
        <w:spacing w:line="360" w:lineRule="auto"/>
        <w:rPr>
          <w:szCs w:val="21"/>
          <w:highlight w:val="none"/>
          <w:lang w:val="zh-CN"/>
        </w:rPr>
      </w:pPr>
      <w:r>
        <w:rPr>
          <w:rFonts w:hint="eastAsia"/>
          <w:szCs w:val="21"/>
          <w:highlight w:val="none"/>
          <w:lang w:val="zh-CN"/>
        </w:rPr>
        <w:t xml:space="preserve">                                                             </w:t>
      </w:r>
      <w:r>
        <w:rPr>
          <w:szCs w:val="21"/>
          <w:highlight w:val="none"/>
          <w:lang w:val="zh-CN"/>
        </w:rPr>
        <w:t xml:space="preserve">供应商</w:t>
      </w:r>
      <w:r>
        <w:rPr>
          <w:szCs w:val="21"/>
          <w:highlight w:val="none"/>
        </w:rPr>
        <w:t xml:space="preserve">（盖章）：           </w:t>
      </w:r>
      <w:r/>
    </w:p>
    <w:p>
      <w:pPr>
        <w:ind w:right="420"/>
        <w:jc w:val="center"/>
        <w:spacing w:line="360" w:lineRule="auto"/>
        <w:rPr>
          <w:szCs w:val="21"/>
          <w:highlight w:val="none"/>
          <w:lang w:val="zh-CN"/>
        </w:rPr>
      </w:pPr>
      <w:r>
        <w:rPr>
          <w:rFonts w:hint="eastAsia"/>
          <w:szCs w:val="21"/>
          <w:highlight w:val="none"/>
          <w:lang w:val="zh-CN"/>
        </w:rPr>
        <w:t xml:space="preserve">                                               </w:t>
      </w:r>
      <w:r>
        <w:rPr>
          <w:szCs w:val="21"/>
          <w:highlight w:val="none"/>
          <w:lang w:val="zh-CN"/>
        </w:rPr>
        <w:t xml:space="preserve">       </w:t>
      </w:r>
      <w:r/>
    </w:p>
    <w:p>
      <w:pPr>
        <w:jc w:val="right"/>
        <w:spacing w:line="360" w:lineRule="auto"/>
        <w:rPr>
          <w:rFonts w:ascii="宋体" w:hAnsi="宋体"/>
          <w:highlight w:val="none"/>
        </w:rPr>
      </w:pPr>
      <w:r>
        <w:rPr>
          <w:szCs w:val="21"/>
          <w:highlight w:val="none"/>
          <w:lang w:val="zh-CN"/>
        </w:rPr>
        <w:t xml:space="preserve">日    期：    年    月   日</w:t>
      </w:r>
      <w:r/>
    </w:p>
    <w:p>
      <w:pPr>
        <w:ind w:right="444"/>
        <w:jc w:val="center"/>
        <w:spacing w:line="360" w:lineRule="auto"/>
        <w:rPr>
          <w:rFonts w:ascii="宋体" w:hAnsi="宋体"/>
          <w:b/>
          <w:szCs w:val="21"/>
          <w:highlight w:val="none"/>
        </w:rPr>
      </w:pPr>
      <w:r>
        <w:rPr>
          <w:rFonts w:ascii="宋体" w:hAnsi="宋体"/>
          <w:b/>
          <w:szCs w:val="21"/>
          <w:highlight w:val="none"/>
        </w:rPr>
      </w:r>
      <w:r/>
    </w:p>
    <w:p>
      <w:pPr>
        <w:ind w:right="444"/>
        <w:jc w:val="center"/>
        <w:spacing w:line="360" w:lineRule="auto"/>
        <w:rPr>
          <w:rFonts w:ascii="宋体" w:hAnsi="宋体"/>
          <w:b/>
          <w:szCs w:val="21"/>
          <w:highlight w:val="none"/>
        </w:rPr>
      </w:pPr>
      <w:r>
        <w:rPr>
          <w:rFonts w:ascii="宋体" w:hAnsi="宋体"/>
          <w:b/>
          <w:szCs w:val="21"/>
          <w:highlight w:val="none"/>
        </w:rPr>
      </w:r>
      <w:r/>
    </w:p>
    <w:p>
      <w:pPr>
        <w:rPr>
          <w:rFonts w:ascii="宋体" w:hAnsi="宋体"/>
          <w:b/>
          <w:szCs w:val="21"/>
          <w:highlight w:val="none"/>
        </w:rPr>
      </w:pPr>
      <w:r>
        <w:rPr>
          <w:rFonts w:hint="eastAsia" w:ascii="宋体" w:hAnsi="宋体"/>
          <w:b/>
          <w:szCs w:val="21"/>
          <w:highlight w:val="none"/>
        </w:rPr>
        <w:br w:type="page" w:clear="all"/>
      </w:r>
      <w:r/>
    </w:p>
    <w:p>
      <w:pPr>
        <w:spacing w:line="360" w:lineRule="auto"/>
        <w:rPr>
          <w:rFonts w:ascii="宋体" w:hAnsi="宋体"/>
          <w:b/>
          <w:szCs w:val="21"/>
          <w:highlight w:val="none"/>
        </w:rPr>
        <w:outlineLvl w:val="1"/>
      </w:pPr>
      <w:r>
        <w:rPr>
          <w:rFonts w:hint="eastAsia" w:ascii="宋体" w:hAnsi="宋体"/>
          <w:b/>
          <w:szCs w:val="21"/>
          <w:highlight w:val="none"/>
        </w:rPr>
        <w:t xml:space="preserve">十六、质量保证及服务承诺</w:t>
      </w:r>
      <w:r/>
    </w:p>
    <w:p>
      <w:pPr>
        <w:jc w:val="center"/>
        <w:spacing w:line="360" w:lineRule="auto"/>
        <w:rPr>
          <w:rFonts w:ascii="黑体" w:hAnsi="宋体" w:eastAsia="黑体"/>
          <w:b/>
          <w:bCs/>
          <w:sz w:val="32"/>
          <w:szCs w:val="44"/>
          <w:highlight w:val="none"/>
          <w:lang w:val="zh-CN"/>
        </w:rPr>
      </w:pPr>
      <w:r>
        <w:rPr>
          <w:rFonts w:hint="eastAsia" w:ascii="黑体" w:hAnsi="宋体" w:eastAsia="黑体"/>
          <w:b/>
          <w:bCs/>
          <w:sz w:val="32"/>
          <w:szCs w:val="44"/>
          <w:highlight w:val="none"/>
          <w:lang w:val="zh-CN"/>
        </w:rPr>
        <w:t xml:space="preserve">质量保证及服务承诺</w:t>
      </w:r>
      <w:r/>
    </w:p>
    <w:p>
      <w:pPr>
        <w:jc w:val="center"/>
        <w:spacing w:line="360" w:lineRule="auto"/>
        <w:rPr>
          <w:rFonts w:eastAsia="黑体"/>
          <w:szCs w:val="21"/>
          <w:highlight w:val="none"/>
        </w:rPr>
      </w:pPr>
      <w:r>
        <w:rPr>
          <w:rFonts w:eastAsia="黑体"/>
          <w:szCs w:val="21"/>
          <w:highlight w:val="none"/>
        </w:rPr>
      </w:r>
      <w:r/>
    </w:p>
    <w:p>
      <w:pPr>
        <w:spacing w:line="360" w:lineRule="auto"/>
        <w:rPr>
          <w:szCs w:val="21"/>
          <w:highlight w:val="none"/>
        </w:rPr>
      </w:pPr>
      <w:r>
        <w:rPr>
          <w:rFonts w:hint="eastAsia" w:ascii="宋体" w:cs="宋体"/>
          <w:szCs w:val="21"/>
          <w:highlight w:val="none"/>
          <w:lang w:val="zh-CN"/>
        </w:rPr>
        <w:tab/>
      </w:r>
      <w:r>
        <w:rPr>
          <w:rFonts w:hint="eastAsia" w:ascii="宋体" w:cs="宋体"/>
          <w:szCs w:val="21"/>
          <w:highlight w:val="none"/>
          <w:lang w:val="zh-CN"/>
        </w:rPr>
        <w:t xml:space="preserve">我公司就项目编号为“JSZC-320100-SMDG-C2026-0017”的</w:t>
      </w:r>
      <w:r>
        <w:rPr>
          <w:rFonts w:hint="eastAsia"/>
          <w:highlight w:val="none"/>
        </w:rPr>
        <w:t xml:space="preserve">江苏省南京市中级人民法院档案及诉讼材料数字化扫描服务</w:t>
      </w:r>
      <w:r>
        <w:rPr>
          <w:rFonts w:hint="eastAsia" w:ascii="宋体" w:cs="宋体"/>
          <w:szCs w:val="21"/>
          <w:highlight w:val="none"/>
          <w:lang w:val="zh-CN"/>
        </w:rPr>
        <w:t xml:space="preserve">质量保证及服务承诺如下：</w:t>
      </w:r>
      <w:r/>
    </w:p>
    <w:p>
      <w:pPr>
        <w:ind w:firstLine="360"/>
        <w:jc w:val="center"/>
        <w:spacing w:line="360" w:lineRule="auto"/>
        <w:rPr>
          <w:rFonts w:ascii="宋体" w:cs="宋体"/>
          <w:szCs w:val="21"/>
          <w:highlight w:val="none"/>
          <w:lang w:val="zh-CN"/>
        </w:rPr>
      </w:pPr>
      <w:r>
        <w:rPr>
          <w:rFonts w:hint="eastAsia" w:ascii="宋体" w:cs="宋体"/>
          <w:szCs w:val="21"/>
          <w:highlight w:val="none"/>
          <w:lang w:val="zh-CN"/>
        </w:rPr>
        <w:t xml:space="preserve">（供应商自拟）</w:t>
      </w:r>
      <w:r/>
    </w:p>
    <w:p>
      <w:pPr>
        <w:ind w:firstLine="360"/>
        <w:jc w:val="center"/>
        <w:spacing w:line="360" w:lineRule="auto"/>
        <w:rPr>
          <w:rFonts w:ascii="宋体" w:cs="宋体"/>
          <w:szCs w:val="21"/>
          <w:highlight w:val="none"/>
          <w:lang w:val="zh-CN"/>
        </w:rPr>
      </w:pPr>
      <w:r>
        <w:rPr>
          <w:rFonts w:ascii="宋体" w:cs="宋体"/>
          <w:szCs w:val="21"/>
          <w:highlight w:val="none"/>
          <w:lang w:val="zh-CN"/>
        </w:rPr>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供应商</w:t>
      </w:r>
      <w:r>
        <w:rPr>
          <w:rFonts w:hint="eastAsia" w:ascii="宋体" w:hAnsi="宋体"/>
          <w:szCs w:val="21"/>
          <w:highlight w:val="none"/>
        </w:rPr>
        <w:t xml:space="preserve">（盖章）：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          </w:t>
      </w:r>
      <w:r/>
    </w:p>
    <w:p>
      <w:pPr>
        <w:jc w:val="right"/>
        <w:spacing w:line="360" w:lineRule="auto"/>
        <w:rPr>
          <w:rFonts w:ascii="宋体" w:hAnsi="宋体" w:cs="宋体"/>
          <w:szCs w:val="21"/>
          <w:highlight w:val="none"/>
          <w:lang w:val="zh-CN"/>
        </w:rPr>
      </w:pPr>
      <w:r>
        <w:rPr>
          <w:rFonts w:hint="eastAsia" w:ascii="宋体" w:hAnsi="宋体" w:cs="宋体"/>
          <w:szCs w:val="21"/>
          <w:highlight w:val="none"/>
          <w:lang w:val="zh-CN"/>
        </w:rPr>
        <w:t xml:space="preserve">日</w:t>
      </w:r>
      <w:r>
        <w:rPr>
          <w:rFonts w:ascii="宋体" w:hAnsi="宋体" w:cs="宋体"/>
          <w:szCs w:val="21"/>
          <w:highlight w:val="none"/>
          <w:lang w:val="zh-CN"/>
        </w:rPr>
        <w:t xml:space="preserve">    </w:t>
      </w:r>
      <w:r>
        <w:rPr>
          <w:rFonts w:hint="eastAsia" w:ascii="宋体" w:hAnsi="宋体" w:cs="宋体"/>
          <w:szCs w:val="21"/>
          <w:highlight w:val="none"/>
          <w:lang w:val="zh-CN"/>
        </w:rPr>
        <w:t xml:space="preserve">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w:t>
      </w:r>
      <w:r>
        <w:rPr>
          <w:rFonts w:ascii="宋体" w:hAnsi="宋体" w:cs="宋体"/>
          <w:szCs w:val="21"/>
          <w:highlight w:val="none"/>
          <w:lang w:val="zh-CN"/>
        </w:rPr>
        <w:t xml:space="preserve">    </w:t>
      </w:r>
      <w:r>
        <w:rPr>
          <w:rFonts w:hint="eastAsia" w:ascii="宋体" w:hAnsi="宋体" w:cs="宋体"/>
          <w:szCs w:val="21"/>
          <w:highlight w:val="none"/>
          <w:lang w:val="zh-CN"/>
        </w:rPr>
        <w:t xml:space="preserve">月</w:t>
      </w:r>
      <w:r>
        <w:rPr>
          <w:rFonts w:ascii="宋体" w:hAnsi="宋体" w:cs="宋体"/>
          <w:szCs w:val="21"/>
          <w:highlight w:val="none"/>
          <w:lang w:val="zh-CN"/>
        </w:rPr>
        <w:t xml:space="preserve">   </w:t>
      </w:r>
      <w:r>
        <w:rPr>
          <w:rFonts w:hint="eastAsia" w:ascii="宋体" w:hAnsi="宋体" w:cs="宋体"/>
          <w:szCs w:val="21"/>
          <w:highlight w:val="none"/>
          <w:lang w:val="zh-CN"/>
        </w:rPr>
        <w:t xml:space="preserve">日</w:t>
      </w:r>
      <w:r/>
    </w:p>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ascii="宋体" w:hAnsi="宋体"/>
          <w:b/>
          <w:szCs w:val="21"/>
          <w:highlight w:val="none"/>
        </w:rPr>
      </w:r>
      <w:r/>
    </w:p>
    <w:p>
      <w:pPr>
        <w:spacing w:line="360" w:lineRule="auto"/>
        <w:rPr>
          <w:rFonts w:ascii="宋体" w:hAnsi="宋体"/>
          <w:b/>
          <w:szCs w:val="21"/>
          <w:highlight w:val="none"/>
        </w:rPr>
      </w:pPr>
      <w:r>
        <w:rPr>
          <w:rFonts w:hint="eastAsia" w:ascii="宋体" w:hAnsi="宋体"/>
          <w:b/>
          <w:szCs w:val="21"/>
          <w:highlight w:val="none"/>
        </w:rPr>
        <w:br w:type="page" w:clear="all"/>
      </w:r>
      <w:r/>
    </w:p>
    <w:p>
      <w:pPr>
        <w:spacing w:line="360" w:lineRule="auto"/>
        <w:rPr>
          <w:rFonts w:ascii="宋体" w:hAnsi="宋体"/>
          <w:b/>
          <w:szCs w:val="21"/>
          <w:highlight w:val="none"/>
        </w:rPr>
        <w:outlineLvl w:val="1"/>
      </w:pPr>
      <w:r>
        <w:rPr>
          <w:rFonts w:hint="eastAsia" w:ascii="宋体" w:hAnsi="宋体"/>
          <w:b/>
          <w:szCs w:val="21"/>
          <w:highlight w:val="none"/>
        </w:rPr>
        <w:t xml:space="preserve">十七、中小企业声明函</w:t>
      </w:r>
      <w:r/>
    </w:p>
    <w:p>
      <w:pPr>
        <w:jc w:val="center"/>
        <w:spacing w:line="360" w:lineRule="auto"/>
        <w:rPr>
          <w:rFonts w:ascii="宋体" w:hAnsi="宋体"/>
          <w:b/>
          <w:szCs w:val="21"/>
          <w:highlight w:val="none"/>
        </w:rPr>
      </w:pPr>
      <w:r>
        <w:rPr>
          <w:rFonts w:ascii="宋体" w:hAnsi="宋体"/>
          <w:b/>
          <w:szCs w:val="21"/>
          <w:highlight w:val="none"/>
        </w:rPr>
      </w:r>
      <w:r/>
    </w:p>
    <w:p>
      <w:pPr>
        <w:jc w:val="center"/>
        <w:spacing w:line="360" w:lineRule="auto"/>
        <w:rPr>
          <w:rFonts w:ascii="黑体" w:eastAsia="黑体"/>
          <w:sz w:val="36"/>
          <w:szCs w:val="36"/>
          <w:highlight w:val="none"/>
        </w:rPr>
      </w:pPr>
      <w:r>
        <w:rPr>
          <w:rFonts w:hint="eastAsia" w:ascii="黑体" w:eastAsia="黑体"/>
          <w:sz w:val="36"/>
          <w:szCs w:val="36"/>
          <w:highlight w:val="none"/>
        </w:rPr>
        <w:t xml:space="preserve">中小企业声明函（工程、服务）</w:t>
      </w:r>
      <w:r/>
    </w:p>
    <w:p>
      <w:pPr>
        <w:jc w:val="center"/>
        <w:spacing w:line="360" w:lineRule="auto"/>
        <w:rPr>
          <w:rFonts w:hAnsi="宋体" w:cs="宋体"/>
          <w:b/>
          <w:bCs/>
          <w:szCs w:val="21"/>
          <w:highlight w:val="none"/>
        </w:rPr>
      </w:pPr>
      <w:r>
        <w:rPr>
          <w:rFonts w:hAnsi="宋体" w:cs="宋体"/>
          <w:b/>
          <w:bCs/>
          <w:szCs w:val="21"/>
          <w:highlight w:val="none"/>
        </w:rPr>
      </w:r>
      <w:r/>
    </w:p>
    <w:p>
      <w:pPr>
        <w:ind w:firstLine="504"/>
        <w:spacing w:line="360" w:lineRule="auto"/>
        <w:rPr>
          <w:rFonts w:ascii="宋体" w:hAnsi="宋体"/>
          <w:szCs w:val="21"/>
          <w:highlight w:val="none"/>
        </w:rPr>
      </w:pPr>
      <w:r>
        <w:rPr>
          <w:rFonts w:hint="eastAsia" w:ascii="宋体" w:hAnsi="宋体"/>
          <w:szCs w:val="21"/>
          <w:highlight w:val="none"/>
        </w:rPr>
        <w:t xml:space="preserve">本公司郑重声明，根据《政府采购促进中小企业发展管理办法》（财库[2020]46号）的规定，本公司参加</w:t>
      </w:r>
      <w:r>
        <w:rPr>
          <w:rFonts w:hint="eastAsia" w:ascii="宋体" w:hAnsi="宋体"/>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rPr>
        <w:t xml:space="preserve">（项目名称）</w:t>
      </w:r>
      <w:r>
        <w:rPr>
          <w:rFonts w:hint="eastAsia" w:ascii="宋体" w:hAnsi="宋体"/>
          <w:szCs w:val="21"/>
          <w:highlight w:val="none"/>
        </w:rPr>
        <w:t xml:space="preserve">采购活动，服务全部由符合政策要求的中小企业承接。相关企业的具体情况如下：</w:t>
      </w:r>
      <w:r/>
    </w:p>
    <w:p>
      <w:pPr>
        <w:ind w:firstLine="504"/>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u w:val="single"/>
        </w:rPr>
        <w:t xml:space="preserve">（标的名称）</w:t>
      </w:r>
      <w:r>
        <w:rPr>
          <w:rFonts w:hint="eastAsia" w:ascii="宋体" w:hAnsi="宋体"/>
          <w:szCs w:val="21"/>
          <w:highlight w:val="none"/>
        </w:rPr>
        <w:t xml:space="preserve">,属于</w:t>
      </w:r>
      <w:r>
        <w:rPr>
          <w:rFonts w:hint="eastAsia" w:ascii="宋体" w:hAnsi="宋体"/>
          <w:szCs w:val="21"/>
          <w:highlight w:val="none"/>
          <w:u w:val="single"/>
        </w:rPr>
        <w:t xml:space="preserve">（采购文件中明确的所属行业）</w:t>
      </w:r>
      <w:r>
        <w:rPr>
          <w:rFonts w:hint="eastAsia" w:ascii="宋体" w:hAnsi="宋体"/>
          <w:szCs w:val="21"/>
          <w:highlight w:val="none"/>
        </w:rPr>
        <w:t xml:space="preserve">, 承接企业为</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万元，属于 </w:t>
      </w:r>
      <w:r>
        <w:rPr>
          <w:rFonts w:hint="eastAsia" w:ascii="宋体" w:hAnsi="宋体"/>
          <w:szCs w:val="21"/>
          <w:highlight w:val="none"/>
          <w:u w:val="single"/>
        </w:rPr>
        <w:t xml:space="preserve">     </w:t>
      </w:r>
      <w:r>
        <w:rPr>
          <w:rFonts w:hint="eastAsia" w:ascii="宋体" w:hAnsi="宋体"/>
          <w:szCs w:val="21"/>
          <w:highlight w:val="none"/>
        </w:rPr>
        <w:t xml:space="preserve">（中型企业、 小型企业、微型企业）,</w:t>
      </w:r>
      <w:r/>
    </w:p>
    <w:p>
      <w:pPr>
        <w:ind w:firstLine="504"/>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u w:val="single"/>
        </w:rPr>
        <w:t xml:space="preserve">（标的名称）</w:t>
      </w:r>
      <w:r>
        <w:rPr>
          <w:rFonts w:hint="eastAsia" w:ascii="宋体" w:hAnsi="宋体"/>
          <w:szCs w:val="21"/>
          <w:highlight w:val="none"/>
        </w:rPr>
        <w:t xml:space="preserve">,属于（采购文件中明确的所属行业）, 承接企业为</w:t>
      </w:r>
      <w:r>
        <w:rPr>
          <w:rFonts w:hint="eastAsia" w:ascii="宋体" w:hAnsi="宋体"/>
          <w:szCs w:val="21"/>
          <w:highlight w:val="none"/>
          <w:u w:val="single"/>
        </w:rPr>
        <w:t xml:space="preserve">（企业名称）</w:t>
      </w:r>
      <w:r>
        <w:rPr>
          <w:rFonts w:hint="eastAsia" w:ascii="宋体" w:hAnsi="宋体"/>
          <w:szCs w:val="21"/>
          <w:highlight w:val="none"/>
        </w:rPr>
        <w:t xml:space="preserve">,从业人员</w:t>
      </w:r>
      <w:r>
        <w:rPr>
          <w:rFonts w:hint="eastAsia" w:ascii="宋体" w:hAnsi="宋体"/>
          <w:szCs w:val="21"/>
          <w:highlight w:val="none"/>
          <w:u w:val="single"/>
        </w:rPr>
        <w:t xml:space="preserve"> </w:t>
      </w:r>
      <w:r>
        <w:rPr>
          <w:rFonts w:hint="eastAsia" w:ascii="宋体" w:hAnsi="宋体"/>
          <w:szCs w:val="21"/>
          <w:highlight w:val="none"/>
          <w:u w:val="single"/>
        </w:rPr>
        <w:tab/>
      </w:r>
      <w:r>
        <w:rPr>
          <w:rFonts w:hint="eastAsia" w:ascii="宋体" w:hAnsi="宋体"/>
          <w:szCs w:val="21"/>
          <w:highlight w:val="none"/>
        </w:rPr>
        <w:t xml:space="preserve">人，营业 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万元，属于</w:t>
      </w:r>
      <w:r>
        <w:rPr>
          <w:rFonts w:hint="eastAsia" w:ascii="宋体" w:hAnsi="宋体"/>
          <w:szCs w:val="21"/>
          <w:highlight w:val="none"/>
          <w:u w:val="single"/>
        </w:rPr>
        <w:t xml:space="preserve">    </w:t>
      </w:r>
      <w:r>
        <w:rPr>
          <w:rFonts w:hint="eastAsia" w:ascii="宋体" w:hAnsi="宋体"/>
          <w:szCs w:val="21"/>
          <w:highlight w:val="none"/>
        </w:rPr>
        <w:t xml:space="preserve">（中型企业、 小型企业、微型企业）,</w:t>
      </w:r>
      <w:r/>
    </w:p>
    <w:p>
      <w:pPr>
        <w:ind w:firstLine="504"/>
        <w:spacing w:line="360" w:lineRule="auto"/>
        <w:rPr>
          <w:rFonts w:ascii="宋体" w:hAnsi="宋体"/>
          <w:szCs w:val="21"/>
          <w:highlight w:val="none"/>
        </w:rPr>
      </w:pPr>
      <w:r>
        <w:rPr>
          <w:rFonts w:hint="eastAsia" w:ascii="宋体" w:hAnsi="宋体"/>
          <w:szCs w:val="21"/>
          <w:highlight w:val="none"/>
        </w:rPr>
        <w:tab/>
      </w:r>
      <w:r/>
    </w:p>
    <w:p>
      <w:pPr>
        <w:ind w:firstLine="504"/>
        <w:spacing w:line="360" w:lineRule="auto"/>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szCs w:val="21"/>
          <w:highlight w:val="none"/>
        </w:rPr>
      </w:pPr>
      <w:r>
        <w:rPr>
          <w:rFonts w:hint="eastAsia" w:ascii="宋体" w:hAnsi="宋体"/>
          <w:szCs w:val="21"/>
          <w:highlight w:val="none"/>
        </w:rPr>
        <w:t xml:space="preserve">本企业对上述声明内容的真实性负责。如有虚假，将依 法承担相应责任。</w:t>
      </w:r>
      <w:r/>
    </w:p>
    <w:p>
      <w:pPr>
        <w:ind w:firstLine="504"/>
        <w:jc w:val="right"/>
        <w:spacing w:line="360" w:lineRule="auto"/>
        <w:rPr>
          <w:rFonts w:ascii="宋体" w:hAnsi="宋体"/>
          <w:szCs w:val="21"/>
          <w:highlight w:val="none"/>
        </w:rPr>
      </w:pPr>
      <w:r>
        <w:rPr>
          <w:rFonts w:hint="eastAsia" w:ascii="宋体" w:hAnsi="宋体"/>
          <w:szCs w:val="21"/>
          <w:highlight w:val="none"/>
        </w:rPr>
        <w:t xml:space="preserve">企业名称（盖章）： </w:t>
      </w:r>
      <w:r/>
    </w:p>
    <w:p>
      <w:pPr>
        <w:ind w:firstLine="504"/>
        <w:jc w:val="right"/>
        <w:spacing w:line="360" w:lineRule="auto"/>
        <w:rPr>
          <w:rFonts w:ascii="宋体" w:hAnsi="宋体"/>
          <w:szCs w:val="21"/>
          <w:highlight w:val="none"/>
        </w:rPr>
      </w:pPr>
      <w:r>
        <w:rPr>
          <w:rFonts w:hint="eastAsia" w:ascii="宋体" w:hAnsi="宋体"/>
          <w:szCs w:val="21"/>
          <w:highlight w:val="none"/>
        </w:rPr>
        <w:t xml:space="preserve">日期：</w:t>
      </w:r>
      <w:r/>
    </w:p>
    <w:p>
      <w:pPr>
        <w:ind w:firstLine="504"/>
        <w:spacing w:line="360" w:lineRule="auto"/>
        <w:rPr>
          <w:rFonts w:ascii="宋体" w:hAnsi="宋体"/>
          <w:b/>
          <w:szCs w:val="21"/>
          <w:highlight w:val="none"/>
        </w:rPr>
      </w:pPr>
      <w:r>
        <w:rPr>
          <w:rFonts w:hint="eastAsia" w:ascii="宋体" w:hAnsi="宋体"/>
          <w:szCs w:val="21"/>
          <w:highlight w:val="none"/>
        </w:rPr>
        <w:t xml:space="preserve">注：从业人员、营业收入、资产总额填报上一年度数据，无上一年度数据的新成立企业可不填报。</w:t>
      </w:r>
      <w:r/>
    </w:p>
    <w:p>
      <w:pPr>
        <w:spacing w:line="360" w:lineRule="auto"/>
        <w:rPr>
          <w:highlight w:val="none"/>
        </w:rPr>
      </w:pPr>
      <w:r>
        <w:rPr>
          <w:highlight w:val="none"/>
        </w:rPr>
      </w:r>
      <w:r/>
    </w:p>
    <w:p>
      <w:pPr>
        <w:spacing w:line="360" w:lineRule="auto"/>
        <w:rPr>
          <w:highlight w:val="none"/>
        </w:rPr>
      </w:pPr>
      <w:r>
        <w:rPr>
          <w:highlight w:val="none"/>
        </w:rPr>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备注：</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1、从业人员、营业收入、资产总额填报上一年度数据，无上一年度数据的新成立企业可不填报。</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2、专门面向中小微型企业采购的项目，供应商如不提供此声明函，则不能通过资格审查；非专门面向中小微型企业采购的项目，供应商如未按上述要求提供声明函的，价格将不做相应扣除。</w:t>
      </w:r>
      <w:r/>
    </w:p>
    <w:p>
      <w:pPr>
        <w:spacing w:line="360" w:lineRule="auto"/>
        <w:rPr>
          <w:rFonts w:ascii="宋体" w:hAnsi="宋体" w:cs="宋体"/>
          <w:bCs/>
          <w:szCs w:val="21"/>
          <w:highlight w:val="none"/>
        </w:rPr>
      </w:pPr>
      <w:r>
        <w:rPr>
          <w:rFonts w:hint="eastAsia" w:ascii="宋体" w:hAnsi="宋体"/>
          <w:b/>
          <w:bCs/>
          <w:szCs w:val="21"/>
          <w:highlight w:val="none"/>
        </w:rPr>
        <w:t xml:space="preserve">3、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jc w:val="left"/>
        <w:spacing w:line="360" w:lineRule="auto"/>
        <w:tabs>
          <w:tab w:val="left" w:pos="8027" w:leader="none"/>
        </w:tabs>
        <w:rPr>
          <w:highlight w:val="none"/>
        </w:rPr>
        <w:sectPr>
          <w:headerReference w:type="default" r:id="rId10"/>
          <w:footerReference w:type="default" r:id="rId12"/>
          <w:footnotePr/>
          <w:endnotePr/>
          <w:type w:val="nextPage"/>
          <w:pgSz w:w="11906" w:h="16838" w:orient="portrait"/>
          <w:pgMar w:top="1418" w:right="1134" w:bottom="1247" w:left="1304" w:header="851" w:footer="992" w:gutter="0"/>
          <w:cols w:num="1" w:sep="0" w:space="1701" w:equalWidth="1"/>
          <w:docGrid w:linePitch="360"/>
        </w:sectPr>
      </w:pPr>
      <w:r>
        <w:rPr>
          <w:highlight w:val="none"/>
        </w:rPr>
      </w:r>
      <w:r/>
    </w:p>
    <w:p>
      <w:pPr>
        <w:spacing w:line="360" w:lineRule="auto"/>
        <w:rPr>
          <w:rFonts w:ascii="宋体" w:hAnsi="宋体"/>
          <w:b/>
          <w:szCs w:val="21"/>
          <w:highlight w:val="none"/>
        </w:rPr>
        <w:outlineLvl w:val="1"/>
      </w:pPr>
      <w:r>
        <w:rPr>
          <w:rFonts w:hint="eastAsia" w:ascii="宋体" w:hAnsi="宋体"/>
          <w:b/>
          <w:szCs w:val="21"/>
          <w:highlight w:val="none"/>
        </w:rPr>
        <w:t xml:space="preserve">十八、残疾人福利性单位声明函</w:t>
      </w:r>
      <w:r/>
    </w:p>
    <w:p>
      <w:pPr>
        <w:ind w:firstLine="562"/>
        <w:spacing w:line="360" w:lineRule="auto"/>
        <w:widowControl/>
        <w:rPr>
          <w:rFonts w:eastAsia="黑体"/>
          <w:b/>
          <w:bCs/>
          <w:sz w:val="28"/>
          <w:szCs w:val="28"/>
          <w:highlight w:val="none"/>
        </w:rPr>
      </w:pPr>
      <w:r>
        <w:rPr>
          <w:rFonts w:eastAsia="黑体"/>
          <w:b/>
          <w:bCs/>
          <w:sz w:val="28"/>
          <w:szCs w:val="28"/>
          <w:highlight w:val="none"/>
        </w:rPr>
      </w:r>
      <w:r/>
    </w:p>
    <w:p>
      <w:pPr>
        <w:ind w:firstLine="562"/>
        <w:jc w:val="center"/>
        <w:spacing w:line="360" w:lineRule="auto"/>
        <w:widowControl/>
        <w:rPr>
          <w:highlight w:val="none"/>
        </w:rPr>
      </w:pPr>
      <w:r>
        <w:rPr>
          <w:rFonts w:hint="eastAsia" w:ascii="黑体" w:hAnsi="宋体" w:eastAsia="黑体"/>
          <w:b/>
          <w:bCs/>
          <w:sz w:val="32"/>
          <w:szCs w:val="44"/>
          <w:highlight w:val="none"/>
          <w:lang w:val="zh-CN"/>
        </w:rPr>
        <w:t xml:space="preserve">残疾人福利性单位声明函</w:t>
      </w:r>
      <w:r/>
    </w:p>
    <w:p>
      <w:pPr>
        <w:ind w:firstLine="444"/>
        <w:spacing w:line="360" w:lineRule="auto"/>
        <w:rPr>
          <w:spacing w:val="6"/>
          <w:szCs w:val="21"/>
          <w:highlight w:val="none"/>
          <w:lang w:val="zh-CN"/>
        </w:rPr>
      </w:pPr>
      <w:r>
        <w:rPr>
          <w:rFonts w:hint="eastAsia"/>
          <w:spacing w:val="6"/>
          <w:szCs w:val="21"/>
          <w:highlight w:val="none"/>
          <w:lang w:val="zh-CN"/>
        </w:rPr>
        <w:t xml:space="preserve">本单位郑重声明，根据《财政部 民政部 中国残疾人联合会关于促进残疾人就业政府采购政策的通知》（财库〔2017〕141号）的规定，本单位为</w:t>
      </w:r>
      <w:r>
        <w:rPr>
          <w:rFonts w:hint="eastAsia"/>
          <w:spacing w:val="6"/>
          <w:szCs w:val="21"/>
          <w:highlight w:val="none"/>
          <w:u w:val="single"/>
          <w:lang w:val="zh-CN"/>
        </w:rPr>
        <w:t xml:space="preserve">        （符合/不符合）   </w:t>
      </w:r>
      <w:r>
        <w:rPr>
          <w:rFonts w:hint="eastAsia"/>
          <w:spacing w:val="6"/>
          <w:szCs w:val="21"/>
          <w:highlight w:val="none"/>
          <w:lang w:val="zh-CN"/>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spacing w:val="6"/>
          <w:szCs w:val="21"/>
          <w:highlight w:val="none"/>
          <w:lang w:val="zh-CN"/>
        </w:rPr>
      </w:pPr>
      <w:r>
        <w:rPr>
          <w:rFonts w:hint="eastAsia"/>
          <w:spacing w:val="6"/>
          <w:szCs w:val="21"/>
          <w:highlight w:val="none"/>
          <w:lang w:val="zh-CN"/>
        </w:rPr>
        <w:t xml:space="preserve">本单位对上述声明的真实性负责。如有虚假，将依法承担相应责任。</w:t>
      </w:r>
      <w:r/>
    </w:p>
    <w:p>
      <w:pPr>
        <w:spacing w:line="360" w:lineRule="auto"/>
        <w:rPr>
          <w:szCs w:val="21"/>
          <w:highlight w:val="none"/>
          <w:lang w:val="zh-CN"/>
        </w:rPr>
      </w:pPr>
      <w:r>
        <w:rPr>
          <w:szCs w:val="21"/>
          <w:highlight w:val="none"/>
          <w:lang w:val="zh-CN"/>
        </w:rPr>
      </w:r>
      <w:r/>
    </w:p>
    <w:p>
      <w:pPr>
        <w:jc w:val="right"/>
        <w:spacing w:line="360" w:lineRule="auto"/>
        <w:rPr>
          <w:szCs w:val="21"/>
          <w:highlight w:val="none"/>
          <w:lang w:val="zh-CN"/>
        </w:rPr>
      </w:pPr>
      <w:r>
        <w:rPr>
          <w:szCs w:val="21"/>
          <w:highlight w:val="none"/>
          <w:lang w:val="zh-CN"/>
        </w:rPr>
        <w:t xml:space="preserve">供应商</w:t>
      </w:r>
      <w:r>
        <w:rPr>
          <w:szCs w:val="21"/>
          <w:highlight w:val="none"/>
        </w:rPr>
        <w:t xml:space="preserve">（盖章）：            </w:t>
      </w:r>
      <w:r/>
    </w:p>
    <w:p>
      <w:pPr>
        <w:jc w:val="right"/>
        <w:spacing w:line="360" w:lineRule="auto"/>
        <w:rPr>
          <w:szCs w:val="21"/>
          <w:highlight w:val="none"/>
          <w:lang w:val="zh-CN"/>
        </w:rPr>
      </w:pPr>
      <w:r>
        <w:rPr>
          <w:szCs w:val="21"/>
          <w:highlight w:val="none"/>
          <w:lang w:val="zh-CN"/>
        </w:rPr>
        <w:t xml:space="preserve">授权代表签字：             </w:t>
      </w:r>
      <w:r/>
    </w:p>
    <w:p>
      <w:pPr>
        <w:jc w:val="right"/>
        <w:spacing w:line="360" w:lineRule="auto"/>
        <w:rPr>
          <w:szCs w:val="21"/>
          <w:highlight w:val="none"/>
          <w:lang w:val="zh-CN"/>
        </w:rPr>
      </w:pPr>
      <w:r>
        <w:rPr>
          <w:szCs w:val="21"/>
          <w:highlight w:val="none"/>
          <w:lang w:val="zh-CN"/>
        </w:rPr>
        <w:t xml:space="preserve">日    期：    年    月   日</w:t>
      </w:r>
      <w:r/>
    </w:p>
    <w:p>
      <w:pPr>
        <w:jc w:val="right"/>
        <w:spacing w:line="360" w:lineRule="auto"/>
        <w:rPr>
          <w:rFonts w:ascii="宋体" w:hAnsi="宋体" w:cs="宋体"/>
          <w:szCs w:val="21"/>
          <w:highlight w:val="none"/>
          <w:lang w:val="zh-CN"/>
        </w:rPr>
      </w:pPr>
      <w:r>
        <w:rPr>
          <w:rFonts w:ascii="宋体" w:hAnsi="宋体" w:cs="宋体"/>
          <w:szCs w:val="21"/>
          <w:highlight w:val="none"/>
          <w:lang w:val="zh-CN"/>
        </w:rPr>
      </w:r>
      <w:r/>
    </w:p>
    <w:p>
      <w:pPr>
        <w:jc w:val="center"/>
        <w:spacing w:line="360" w:lineRule="auto"/>
        <w:rPr>
          <w:rFonts w:ascii="宋体" w:hAnsi="宋体" w:cs="黑体"/>
          <w:b/>
          <w:bCs/>
          <w:szCs w:val="21"/>
          <w:highlight w:val="none"/>
          <w:lang w:val="zh-CN"/>
        </w:rPr>
      </w:pPr>
      <w:r>
        <w:rPr>
          <w:rFonts w:ascii="宋体" w:hAnsi="宋体" w:cs="黑体"/>
          <w:b/>
          <w:bCs/>
          <w:szCs w:val="21"/>
          <w:highlight w:val="none"/>
          <w:lang w:val="zh-CN"/>
        </w:rPr>
      </w:r>
      <w:r/>
    </w:p>
    <w:p>
      <w:pPr>
        <w:jc w:val="center"/>
        <w:spacing w:line="360" w:lineRule="auto"/>
        <w:rPr>
          <w:rFonts w:ascii="宋体" w:hAnsi="宋体" w:cs="黑体"/>
          <w:b/>
          <w:bCs/>
          <w:szCs w:val="21"/>
          <w:highlight w:val="none"/>
          <w:lang w:val="zh-CN"/>
        </w:rPr>
      </w:pPr>
      <w:r>
        <w:rPr>
          <w:rFonts w:ascii="宋体" w:hAnsi="宋体" w:cs="黑体"/>
          <w:b/>
          <w:bCs/>
          <w:szCs w:val="21"/>
          <w:highlight w:val="none"/>
          <w:lang w:val="zh-CN"/>
        </w:rPr>
      </w:r>
      <w:r/>
    </w:p>
    <w:p>
      <w:pPr>
        <w:jc w:val="left"/>
        <w:spacing w:line="360" w:lineRule="auto"/>
        <w:rPr>
          <w:rFonts w:ascii="宋体" w:hAnsi="宋体" w:cs="黑体"/>
          <w:b/>
          <w:bCs/>
          <w:szCs w:val="21"/>
          <w:highlight w:val="none"/>
          <w:lang w:val="zh-CN"/>
        </w:rPr>
        <w:outlineLvl w:val="1"/>
      </w:pPr>
      <w:r>
        <w:rPr>
          <w:rFonts w:hint="eastAsia" w:ascii="宋体" w:hAnsi="宋体" w:cs="黑体"/>
          <w:b/>
          <w:bCs/>
          <w:szCs w:val="21"/>
          <w:highlight w:val="none"/>
          <w:lang w:val="zh-CN"/>
        </w:rPr>
        <w:t xml:space="preserve">十</w:t>
      </w:r>
      <w:r>
        <w:rPr>
          <w:rFonts w:hint="eastAsia" w:ascii="宋体" w:hAnsi="宋体" w:cs="黑体"/>
          <w:b/>
          <w:bCs/>
          <w:szCs w:val="21"/>
          <w:highlight w:val="none"/>
        </w:rPr>
        <w:t xml:space="preserve">九</w:t>
      </w:r>
      <w:r>
        <w:rPr>
          <w:rFonts w:hint="eastAsia" w:ascii="宋体" w:hAnsi="宋体" w:cs="黑体"/>
          <w:b/>
          <w:bCs/>
          <w:szCs w:val="21"/>
          <w:highlight w:val="none"/>
          <w:lang w:val="zh-CN"/>
        </w:rPr>
        <w:t xml:space="preserve">、资格证明文件（参考）</w:t>
      </w:r>
      <w:r/>
    </w:p>
    <w:p>
      <w:pPr>
        <w:spacing w:line="360" w:lineRule="auto"/>
        <w:rPr>
          <w:rFonts w:ascii="宋体" w:cs="宋体"/>
          <w:szCs w:val="21"/>
          <w:highlight w:val="none"/>
          <w:lang w:val="zh-CN"/>
        </w:rPr>
      </w:pPr>
      <w:r>
        <w:rPr>
          <w:rFonts w:ascii="宋体" w:cs="宋体"/>
          <w:szCs w:val="21"/>
          <w:highlight w:val="none"/>
          <w:lang w:val="zh-CN"/>
        </w:rPr>
        <w:t xml:space="preserve">1.</w:t>
      </w:r>
      <w:r>
        <w:rPr>
          <w:rFonts w:hint="eastAsia" w:ascii="宋体" w:cs="宋体"/>
          <w:szCs w:val="21"/>
          <w:highlight w:val="none"/>
          <w:lang w:val="zh-CN"/>
        </w:rPr>
        <w:t xml:space="preserve">营业执照复印件加盖公章</w:t>
      </w:r>
      <w:r/>
    </w:p>
    <w:p>
      <w:pPr>
        <w:spacing w:line="360" w:lineRule="auto"/>
        <w:rPr>
          <w:rFonts w:ascii="宋体" w:cs="宋体"/>
          <w:szCs w:val="21"/>
          <w:highlight w:val="none"/>
          <w:lang w:val="zh-CN"/>
        </w:rPr>
      </w:pPr>
      <w:r>
        <w:rPr>
          <w:rFonts w:ascii="宋体" w:cs="宋体"/>
          <w:szCs w:val="21"/>
          <w:highlight w:val="none"/>
          <w:lang w:val="zh-CN"/>
        </w:rPr>
        <w:t xml:space="preserve">2.</w:t>
      </w:r>
      <w:r>
        <w:rPr>
          <w:rFonts w:hint="eastAsia" w:ascii="宋体" w:cs="宋体"/>
          <w:szCs w:val="21"/>
          <w:highlight w:val="none"/>
          <w:lang w:val="zh-CN"/>
        </w:rPr>
        <w:t xml:space="preserve">法定代表人授权委托书原件</w:t>
      </w:r>
      <w:r/>
    </w:p>
    <w:p>
      <w:pPr>
        <w:spacing w:line="360" w:lineRule="auto"/>
        <w:rPr>
          <w:rFonts w:ascii="宋体" w:cs="宋体"/>
          <w:szCs w:val="21"/>
          <w:highlight w:val="none"/>
          <w:lang w:val="zh-CN"/>
        </w:rPr>
      </w:pPr>
      <w:r>
        <w:rPr>
          <w:rFonts w:ascii="宋体" w:cs="宋体"/>
          <w:szCs w:val="21"/>
          <w:highlight w:val="none"/>
          <w:lang w:val="zh-CN"/>
        </w:rPr>
        <w:t xml:space="preserve">3.</w:t>
      </w:r>
      <w:r>
        <w:rPr>
          <w:rFonts w:hint="eastAsia" w:ascii="宋体" w:cs="宋体"/>
          <w:szCs w:val="21"/>
          <w:highlight w:val="none"/>
          <w:lang w:val="zh-CN"/>
        </w:rPr>
        <w:t xml:space="preserve">供应商资格证明、采购人提出的特定条件</w:t>
      </w:r>
      <w:r/>
    </w:p>
    <w:p>
      <w:pPr>
        <w:spacing w:line="360" w:lineRule="auto"/>
        <w:rPr>
          <w:rFonts w:ascii="宋体" w:cs="宋体"/>
          <w:szCs w:val="21"/>
          <w:highlight w:val="none"/>
          <w:lang w:val="zh-CN"/>
        </w:rPr>
      </w:pPr>
      <w:r>
        <w:rPr>
          <w:rFonts w:hint="eastAsia" w:ascii="宋体" w:cs="宋体"/>
          <w:szCs w:val="21"/>
          <w:highlight w:val="none"/>
        </w:rPr>
        <w:t xml:space="preserve">4</w:t>
      </w:r>
      <w:r>
        <w:rPr>
          <w:rFonts w:hint="eastAsia" w:ascii="宋体" w:cs="宋体"/>
          <w:szCs w:val="21"/>
          <w:highlight w:val="none"/>
          <w:lang w:val="zh-CN"/>
        </w:rPr>
        <w:t xml:space="preserve">.南京市政府采购供应商信用记录表</w:t>
      </w:r>
      <w:r/>
    </w:p>
    <w:p>
      <w:pPr>
        <w:spacing w:line="360" w:lineRule="auto"/>
        <w:rPr>
          <w:rFonts w:ascii="宋体" w:cs="宋体"/>
          <w:szCs w:val="21"/>
          <w:highlight w:val="none"/>
          <w:lang w:val="zh-CN"/>
        </w:rPr>
      </w:pPr>
      <w:r>
        <w:rPr>
          <w:rFonts w:hint="eastAsia" w:ascii="宋体" w:cs="宋体"/>
          <w:szCs w:val="21"/>
          <w:highlight w:val="none"/>
        </w:rPr>
        <w:t xml:space="preserve">5.</w:t>
      </w:r>
      <w:r>
        <w:rPr>
          <w:rFonts w:hint="eastAsia" w:ascii="宋体" w:cs="宋体"/>
          <w:szCs w:val="21"/>
          <w:highlight w:val="none"/>
          <w:lang w:val="zh-CN"/>
        </w:rPr>
        <w:t xml:space="preserve">供应商认为有必要有其他证明文件</w:t>
      </w:r>
      <w:r/>
    </w:p>
    <w:p>
      <w:pPr>
        <w:jc w:val="right"/>
        <w:spacing w:line="360" w:lineRule="auto"/>
        <w:rPr>
          <w:rFonts w:ascii="宋体" w:hAnsi="宋体" w:cs="宋体"/>
          <w:szCs w:val="21"/>
          <w:highlight w:val="none"/>
          <w:lang w:val="zh-CN"/>
        </w:rPr>
      </w:pPr>
      <w:r>
        <w:rPr>
          <w:rFonts w:ascii="宋体" w:hAnsi="宋体" w:cs="宋体"/>
          <w:szCs w:val="21"/>
          <w:highlight w:val="none"/>
          <w:lang w:val="zh-CN"/>
        </w:rPr>
      </w:r>
      <w:r/>
    </w:p>
    <w:p>
      <w:pPr>
        <w:jc w:val="right"/>
        <w:spacing w:line="360" w:lineRule="auto"/>
        <w:rPr>
          <w:rFonts w:ascii="宋体" w:hAnsi="宋体" w:cs="宋体"/>
          <w:szCs w:val="21"/>
          <w:highlight w:val="none"/>
          <w:lang w:val="zh-CN"/>
        </w:rPr>
      </w:pPr>
      <w:r>
        <w:rPr>
          <w:rFonts w:ascii="宋体" w:hAnsi="宋体" w:cs="宋体"/>
          <w:szCs w:val="21"/>
          <w:highlight w:val="none"/>
          <w:lang w:val="zh-CN"/>
        </w:rPr>
      </w:r>
      <w:r/>
    </w:p>
    <w:p>
      <w:pPr>
        <w:jc w:val="center"/>
        <w:spacing w:line="360" w:lineRule="auto"/>
        <w:rPr>
          <w:rFonts w:ascii="宋体" w:hAnsi="宋体" w:cs="黑体"/>
          <w:b/>
          <w:bCs/>
          <w:szCs w:val="21"/>
          <w:highlight w:val="none"/>
          <w:lang w:val="zh-CN"/>
        </w:rPr>
      </w:pPr>
      <w:r>
        <w:rPr>
          <w:rFonts w:ascii="宋体" w:hAnsi="宋体" w:cs="黑体"/>
          <w:b/>
          <w:bCs/>
          <w:szCs w:val="21"/>
          <w:highlight w:val="none"/>
          <w:lang w:val="zh-CN"/>
        </w:rPr>
      </w:r>
      <w:r/>
    </w:p>
    <w:p>
      <w:pPr>
        <w:jc w:val="left"/>
        <w:rPr>
          <w:rFonts w:ascii="宋体" w:hAnsi="宋体" w:cs="黑体"/>
          <w:b/>
          <w:bCs/>
          <w:szCs w:val="21"/>
          <w:highlight w:val="none"/>
        </w:rPr>
      </w:pPr>
      <w:r>
        <w:rPr>
          <w:rFonts w:hint="eastAsia" w:ascii="宋体" w:hAnsi="宋体" w:cs="黑体"/>
          <w:b/>
          <w:bCs/>
          <w:szCs w:val="21"/>
          <w:highlight w:val="none"/>
        </w:rPr>
        <w:br w:type="page" w:clear="all"/>
      </w:r>
      <w:r/>
    </w:p>
    <w:p>
      <w:pPr>
        <w:jc w:val="left"/>
        <w:spacing w:line="360" w:lineRule="auto"/>
        <w:rPr>
          <w:rFonts w:ascii="宋体" w:hAnsi="宋体" w:cs="黑体"/>
          <w:b/>
          <w:bCs/>
          <w:szCs w:val="21"/>
          <w:highlight w:val="none"/>
        </w:rPr>
        <w:outlineLvl w:val="1"/>
      </w:pPr>
      <w:r>
        <w:rPr>
          <w:rFonts w:hint="eastAsia" w:ascii="宋体" w:hAnsi="宋体" w:cs="黑体"/>
          <w:b/>
          <w:bCs/>
          <w:szCs w:val="21"/>
          <w:highlight w:val="none"/>
        </w:rPr>
        <w:t xml:space="preserve">二十、南京市政府采购供应商信用记录表</w:t>
      </w:r>
      <w:r/>
    </w:p>
    <w:p>
      <w:pPr>
        <w:pStyle w:val="831"/>
        <w:ind w:right="-5"/>
        <w:spacing w:before="100" w:after="100"/>
        <w:widowControl/>
        <w:rPr>
          <w:rFonts w:ascii="Arial" w:hAnsi="Arial" w:cs="Arial"/>
          <w:sz w:val="18"/>
          <w:szCs w:val="18"/>
          <w:highlight w:val="none"/>
        </w:rPr>
      </w:pPr>
      <w:r>
        <w:rPr>
          <w:rFonts w:hint="eastAsia" w:ascii="宋体" w:hAnsi="宋体" w:cs="宋体"/>
          <w:bCs/>
          <w:sz w:val="18"/>
          <w:szCs w:val="18"/>
          <w:highlight w:val="none"/>
        </w:rPr>
        <w:t xml:space="preserve">点</w:t>
      </w:r>
      <w:r>
        <w:rPr>
          <w:rFonts w:hint="eastAsia" w:ascii="宋体" w:hAnsi="宋体" w:cs="宋体"/>
          <w:bCs/>
          <w:sz w:val="18"/>
          <w:szCs w:val="18"/>
          <w:highlight w:val="non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cs="宋体"/>
          <w:b/>
          <w:sz w:val="18"/>
          <w:szCs w:val="18"/>
          <w:highlight w:val="none"/>
        </w:rPr>
        <w:t xml:space="preserve">由法人签字并盖单位公章</w:t>
      </w:r>
      <w:r>
        <w:rPr>
          <w:rFonts w:hint="eastAsia" w:ascii="宋体" w:hAnsi="宋体" w:cs="宋体"/>
          <w:bCs/>
          <w:sz w:val="18"/>
          <w:szCs w:val="18"/>
          <w:highlight w:val="none"/>
        </w:rPr>
        <w:t xml:space="preserve">。</w:t>
      </w:r>
      <w:r/>
    </w:p>
    <w:p>
      <w:pPr>
        <w:pStyle w:val="831"/>
        <w:jc w:val="center"/>
        <w:spacing w:before="100" w:after="100" w:line="500" w:lineRule="atLeast"/>
        <w:widowControl/>
        <w:rPr>
          <w:rFonts w:ascii="宋体" w:hAnsi="宋体" w:cs="宋体"/>
          <w:b/>
          <w:szCs w:val="21"/>
          <w:highlight w:val="none"/>
        </w:rPr>
      </w:pPr>
      <w:r>
        <w:rPr>
          <w:rFonts w:hint="eastAsia" w:ascii="宋体" w:hAnsi="宋体" w:cs="宋体"/>
          <w:b/>
          <w:szCs w:val="21"/>
          <w:highlight w:val="none"/>
        </w:rPr>
        <w:t xml:space="preserve">南京市政府采购供应商信用记录表暨信用承诺书</w:t>
      </w:r>
      <w:r/>
    </w:p>
    <w:p>
      <w:pPr>
        <w:pStyle w:val="831"/>
        <w:jc w:val="center"/>
        <w:spacing w:beforeAutospacing="0" w:afterAutospacing="0"/>
        <w:widowControl/>
        <w:rPr>
          <w:rFonts w:ascii="宋体" w:hAnsi="宋体" w:cs="宋体"/>
          <w:b/>
          <w:szCs w:val="21"/>
          <w:highlight w:val="none"/>
        </w:rPr>
      </w:pPr>
      <w:r>
        <w:rPr>
          <w:rFonts w:hint="eastAsia" w:ascii="宋体" w:hAnsi="宋体" w:cs="宋体"/>
          <w:b/>
          <w:szCs w:val="21"/>
          <w:highlight w:val="none"/>
        </w:rPr>
        <w:t xml:space="preserve">【须按上述要求下载，直接打印填写下表无效】</w:t>
      </w:r>
      <w:r/>
    </w:p>
    <w:p>
      <w:pPr>
        <w:pStyle w:val="831"/>
        <w:jc w:val="right"/>
        <w:spacing w:beforeAutospacing="0" w:afterAutospacing="0"/>
        <w:widowControl/>
        <w:rPr>
          <w:highlight w:val="none"/>
        </w:rPr>
      </w:pPr>
      <w:r>
        <w:rPr>
          <w:sz w:val="21"/>
          <w:szCs w:val="21"/>
          <w:highlight w:val="none"/>
        </w:rPr>
        <w:t xml:space="preserve">年月日</w:t>
      </w:r>
      <w:r>
        <w:rPr>
          <w:highlight w:val="none"/>
        </w:rPr>
        <w:t xml:space="preserve"> </w:t>
      </w:r>
      <w:r/>
    </w:p>
    <w:tbl>
      <w:tblPr>
        <w:tblStyle w:val="808"/>
        <w:tblW w:w="8991" w:type="dxa"/>
        <w:tblCellSpacing w:w="15"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665"/>
        <w:gridCol w:w="308"/>
        <w:gridCol w:w="7695"/>
        <w:gridCol w:w="323"/>
      </w:tblGrid>
      <w:tr>
        <w:trPr>
          <w:tblCellSpacing w:w="15" w:type="dxa"/>
          <w:trHeight w:val="20"/>
        </w:trPr>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单位名称</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统一社会信用代码</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r>
      <w:tr>
        <w:trPr>
          <w:tblCellSpacing w:w="15" w:type="dxa"/>
          <w:trHeight w:val="20"/>
        </w:trPr>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法定代表人</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联系人</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r>
      <w:tr>
        <w:trPr>
          <w:tblCellSpacing w:w="15" w:type="dxa"/>
          <w:trHeight w:val="20"/>
        </w:trPr>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联系地址</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联系电话</w:t>
            </w:r>
            <w:r>
              <w:rPr>
                <w:highlight w:val="none"/>
              </w:rPr>
              <w:t xml:space="preserve"> </w:t>
            </w:r>
            <w:r/>
          </w:p>
        </w:tc>
        <w:tc>
          <w:tcPr>
            <w:tcW w:w="0" w:type="auto"/>
            <w:vAlign w:val="center"/>
            <w:textDirection w:val="lrTb"/>
            <w:noWrap w:val="false"/>
          </w:tcPr>
          <w:p>
            <w:pPr>
              <w:pStyle w:val="831"/>
              <w:spacing w:before="100" w:after="100" w:line="22" w:lineRule="atLeast"/>
              <w:widowControl/>
              <w:rPr>
                <w:highlight w:val="none"/>
              </w:rPr>
            </w:pPr>
            <w:r>
              <w:rPr>
                <w:highlight w:val="none"/>
              </w:rPr>
            </w:r>
            <w:r/>
          </w:p>
        </w:tc>
      </w:tr>
      <w:tr>
        <w:trPr>
          <w:tblCellSpacing w:w="15" w:type="dxa"/>
          <w:trHeight w:val="1024"/>
        </w:trPr>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诚信档案记录情况</w:t>
            </w:r>
            <w:r>
              <w:rPr>
                <w:highlight w:val="none"/>
              </w:rPr>
              <w:t xml:space="preserve"> </w:t>
            </w:r>
            <w:r/>
          </w:p>
        </w:tc>
        <w:tc>
          <w:tcPr>
            <w:gridSpan w:val="3"/>
            <w:tcW w:w="0" w:type="auto"/>
            <w:vAlign w:val="center"/>
            <w:textDirection w:val="lrTb"/>
            <w:noWrap w:val="false"/>
          </w:tcPr>
          <w:p>
            <w:pPr>
              <w:pStyle w:val="831"/>
              <w:spacing w:before="100" w:after="100" w:line="22" w:lineRule="atLeast"/>
              <w:widowControl/>
              <w:rPr>
                <w:highlight w:val="none"/>
              </w:rPr>
            </w:pPr>
            <w:r>
              <w:rPr>
                <w:highlight w:val="none"/>
              </w:rPr>
            </w:r>
            <w:r/>
          </w:p>
        </w:tc>
      </w:tr>
      <w:tr>
        <w:trPr>
          <w:tblCellSpacing w:w="15" w:type="dxa"/>
          <w:trHeight w:val="5318"/>
        </w:trPr>
        <w:tc>
          <w:tcPr>
            <w:tcW w:w="0" w:type="auto"/>
            <w:vAlign w:val="center"/>
            <w:textDirection w:val="lrTb"/>
            <w:noWrap w:val="false"/>
          </w:tcPr>
          <w:p>
            <w:pPr>
              <w:pStyle w:val="831"/>
              <w:spacing w:before="100" w:after="100" w:line="22" w:lineRule="atLeast"/>
              <w:widowControl/>
              <w:rPr>
                <w:highlight w:val="none"/>
              </w:rPr>
            </w:pPr>
            <w:r>
              <w:rPr>
                <w:sz w:val="21"/>
                <w:szCs w:val="21"/>
                <w:highlight w:val="none"/>
              </w:rPr>
              <w:t xml:space="preserve">信用承诺</w:t>
            </w:r>
            <w:r>
              <w:rPr>
                <w:highlight w:val="none"/>
              </w:rPr>
              <w:t xml:space="preserve"> </w:t>
            </w:r>
            <w:r/>
          </w:p>
        </w:tc>
        <w:tc>
          <w:tcPr>
            <w:gridSpan w:val="3"/>
            <w:tcW w:w="0" w:type="auto"/>
            <w:vAlign w:val="center"/>
            <w:textDirection w:val="lrTb"/>
            <w:noWrap w:val="false"/>
          </w:tcPr>
          <w:p>
            <w:pPr>
              <w:pStyle w:val="831"/>
              <w:ind w:firstLine="420"/>
              <w:spacing w:before="100" w:after="100" w:line="22" w:lineRule="atLeast"/>
              <w:widowControl/>
              <w:rPr>
                <w:highlight w:val="none"/>
              </w:rPr>
            </w:pPr>
            <w:r>
              <w:rPr>
                <w:sz w:val="21"/>
                <w:szCs w:val="21"/>
                <w:highlight w:val="none"/>
              </w:rPr>
              <w:t xml:space="preserve">我公司自愿参加</w:t>
            </w:r>
            <w:r>
              <w:rPr>
                <w:rFonts w:hint="eastAsia"/>
                <w:sz w:val="21"/>
                <w:szCs w:val="21"/>
                <w:highlight w:val="none"/>
              </w:rPr>
              <w:t xml:space="preserve">苏美达国际技术贸易有限公司</w:t>
            </w:r>
            <w:r>
              <w:rPr>
                <w:sz w:val="21"/>
                <w:szCs w:val="21"/>
                <w:highlight w:val="none"/>
              </w:rPr>
              <w:t xml:space="preserve">组织的本次采购活动，严格遵守《中华人民共和国政府采购法》及相关法律法规，坚守公开、公平、公证、诚实信用的原则，已发诚信经营，无条件遵守本次政府采购活动的各项规定。</w:t>
            </w:r>
            <w:r>
              <w:rPr>
                <w:highlight w:val="none"/>
              </w:rPr>
              <w:t xml:space="preserve"> </w:t>
            </w:r>
            <w:r/>
          </w:p>
          <w:p>
            <w:pPr>
              <w:pStyle w:val="831"/>
              <w:ind w:firstLine="420"/>
              <w:spacing w:before="100" w:after="100" w:line="22" w:lineRule="atLeast"/>
              <w:widowControl/>
              <w:rPr>
                <w:highlight w:val="none"/>
              </w:rPr>
            </w:pPr>
            <w:r>
              <w:rPr>
                <w:sz w:val="21"/>
                <w:szCs w:val="21"/>
                <w:highlight w:val="none"/>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r>
              <w:rPr>
                <w:highlight w:val="none"/>
              </w:rPr>
              <w:t xml:space="preserve"> </w:t>
            </w:r>
            <w:r/>
          </w:p>
          <w:p>
            <w:pPr>
              <w:pStyle w:val="831"/>
              <w:jc w:val="right"/>
              <w:spacing w:before="100" w:after="100" w:line="22" w:lineRule="atLeast"/>
              <w:widowControl/>
              <w:rPr>
                <w:highlight w:val="none"/>
              </w:rPr>
            </w:pPr>
            <w:r>
              <w:rPr>
                <w:sz w:val="21"/>
                <w:szCs w:val="21"/>
                <w:highlight w:val="none"/>
              </w:rPr>
              <w:t xml:space="preserve">供应商名称（盖章）：</w:t>
            </w:r>
            <w:r>
              <w:rPr>
                <w:highlight w:val="none"/>
              </w:rPr>
              <w:t xml:space="preserve"> </w:t>
            </w:r>
            <w:r/>
          </w:p>
          <w:p>
            <w:pPr>
              <w:pStyle w:val="831"/>
              <w:jc w:val="right"/>
              <w:spacing w:before="100" w:after="100" w:line="22" w:lineRule="atLeast"/>
              <w:widowControl/>
              <w:rPr>
                <w:highlight w:val="none"/>
              </w:rPr>
            </w:pPr>
            <w:r>
              <w:rPr>
                <w:sz w:val="21"/>
                <w:szCs w:val="21"/>
                <w:highlight w:val="none"/>
              </w:rPr>
              <w:t xml:space="preserve">法定代表人（签字）：</w:t>
            </w:r>
            <w:r>
              <w:rPr>
                <w:highlight w:val="none"/>
              </w:rPr>
              <w:t xml:space="preserve"> </w:t>
            </w:r>
            <w:r/>
          </w:p>
          <w:p>
            <w:pPr>
              <w:pStyle w:val="831"/>
              <w:jc w:val="right"/>
              <w:spacing w:before="100" w:after="100" w:line="22" w:lineRule="atLeast"/>
              <w:widowControl/>
              <w:rPr>
                <w:highlight w:val="none"/>
              </w:rPr>
            </w:pPr>
            <w:r>
              <w:rPr>
                <w:sz w:val="21"/>
                <w:szCs w:val="21"/>
                <w:highlight w:val="none"/>
              </w:rPr>
              <w:t xml:space="preserve">年月日</w:t>
            </w:r>
            <w:r>
              <w:rPr>
                <w:highlight w:val="none"/>
              </w:rPr>
              <w:t xml:space="preserve"> </w:t>
            </w:r>
            <w:bookmarkEnd w:id="46"/>
            <w:r/>
            <w:bookmarkEnd w:id="47"/>
            <w:r/>
            <w:bookmarkEnd w:id="48"/>
            <w:r/>
            <w:bookmarkEnd w:id="49"/>
            <w:r/>
            <w:bookmarkEnd w:id="50"/>
            <w:r/>
            <w:bookmarkEnd w:id="51"/>
            <w:r/>
            <w:r/>
          </w:p>
        </w:tc>
      </w:tr>
    </w:tbl>
    <w:p>
      <w:pPr>
        <w:jc w:val="left"/>
        <w:spacing w:line="360" w:lineRule="auto"/>
        <w:rPr>
          <w:highlight w:val="none"/>
        </w:rPr>
      </w:pPr>
      <w:r>
        <w:rPr>
          <w:highlight w:val="none"/>
        </w:rPr>
      </w:r>
      <w:bookmarkEnd w:id="52"/>
      <w:r/>
      <w:r/>
    </w:p>
    <w:sectPr>
      <w:headerReference w:type="default" r:id="rId11"/>
      <w:footerReference w:type="default" r:id="rId13"/>
      <w:footnotePr/>
      <w:endnotePr/>
      <w:type w:val="nextPage"/>
      <w:pgSz w:w="11906" w:h="16838" w:orient="portrait"/>
      <w:pgMar w:top="1418" w:right="1134" w:bottom="1247"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Tahoma">
    <w:panose1 w:val="020B0604030504040204"/>
  </w:font>
  <w:font w:name="KNLe">
    <w:panose1 w:val="020B0503020202020204"/>
  </w:font>
  <w:font w:name="Calibri">
    <w:panose1 w:val="020F0502020204030204"/>
  </w:font>
  <w:font w:name="微软雅黑">
    <w:panose1 w:val="020B0503020204020204"/>
  </w:font>
  <w:font w:name="Cambria">
    <w:panose1 w:val="02040503050406030204"/>
  </w:font>
  <w:font w:name="Calibri Light">
    <w:panose1 w:val="020F0302020204030204"/>
  </w:font>
  <w:font w:name="金山简魏碑">
    <w:panose1 w:val="020B0503020202020204"/>
  </w:font>
  <w:font w:name="仿宋_GB2312">
    <w:panose1 w:val="02010609060101010101"/>
  </w:font>
  <w:font w:name="Verdana">
    <w:panose1 w:val="020B0604030504040204"/>
  </w:font>
  <w:font w:name="黑体">
    <w:panose1 w:val="02010609060101010101"/>
  </w:font>
  <w:font w:name="楷体">
    <w:panose1 w:val="02010609060101010101"/>
  </w:font>
  <w:font w:name="Courier New">
    <w:panose1 w:val="02070309020205020404"/>
  </w:font>
  <w:font w:name="ˎ̥">
    <w:panose1 w:val="020B05030202020202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6"/>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rPr>
        <w:sz w:val="21"/>
      </w:rPr>
    </w:pPr>
    <w:r>
      <w:rPr>
        <w:rFonts w:hint="eastAsia"/>
        <w:sz w:val="21"/>
      </w:rPr>
      <w:t xml:space="preserve">苏美达国际技术贸易有限公司                                           SUMEC       </w:t>
    </w:r>
    <w:r/>
  </w:p>
  <w:p>
    <w:pPr>
      <w:pStyle w:val="1018"/>
      <w:jc w:val="right"/>
      <w:rPr>
        <w:i/>
      </w:rPr>
      <w:pBdr>
        <w:bottom w:val="none" w:color="auto" w:sz="0" w:space="1"/>
      </w:pBd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left"/>
      <w:rPr>
        <w:sz w:val="21"/>
      </w:rPr>
    </w:pPr>
    <w:r>
      <w:rPr>
        <w:rFonts w:hint="eastAsia"/>
        <w:sz w:val="21"/>
      </w:rPr>
      <w:t xml:space="preserve">苏美达国际技术贸易有限公司                                           SUMEC       </w:t>
    </w:r>
    <w:r/>
  </w:p>
  <w:p>
    <w:pPr>
      <w:pStyle w:val="101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99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4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9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bullet"/>
      <w:pStyle w:val="10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0">
    <w:name w:val="Heading 1 Char"/>
    <w:basedOn w:val="807"/>
    <w:link w:val="798"/>
    <w:uiPriority w:val="9"/>
    <w:rPr>
      <w:rFonts w:ascii="Arial" w:hAnsi="Arial" w:eastAsia="Arial" w:cs="Arial"/>
      <w:sz w:val="40"/>
      <w:szCs w:val="40"/>
    </w:rPr>
  </w:style>
  <w:style w:type="character" w:styleId="761">
    <w:name w:val="Heading 2 Char"/>
    <w:basedOn w:val="807"/>
    <w:link w:val="799"/>
    <w:uiPriority w:val="9"/>
    <w:rPr>
      <w:rFonts w:ascii="Arial" w:hAnsi="Arial" w:eastAsia="Arial" w:cs="Arial"/>
      <w:sz w:val="34"/>
    </w:rPr>
  </w:style>
  <w:style w:type="character" w:styleId="762">
    <w:name w:val="Heading 3 Char"/>
    <w:basedOn w:val="807"/>
    <w:link w:val="800"/>
    <w:uiPriority w:val="9"/>
    <w:rPr>
      <w:rFonts w:ascii="Arial" w:hAnsi="Arial" w:eastAsia="Arial" w:cs="Arial"/>
      <w:sz w:val="30"/>
      <w:szCs w:val="30"/>
    </w:rPr>
  </w:style>
  <w:style w:type="character" w:styleId="763">
    <w:name w:val="Heading 4 Char"/>
    <w:basedOn w:val="807"/>
    <w:link w:val="801"/>
    <w:uiPriority w:val="9"/>
    <w:rPr>
      <w:rFonts w:ascii="Arial" w:hAnsi="Arial" w:eastAsia="Arial" w:cs="Arial"/>
      <w:b/>
      <w:bCs/>
      <w:sz w:val="26"/>
      <w:szCs w:val="26"/>
    </w:rPr>
  </w:style>
  <w:style w:type="character" w:styleId="764">
    <w:name w:val="Heading 5 Char"/>
    <w:basedOn w:val="807"/>
    <w:link w:val="802"/>
    <w:uiPriority w:val="9"/>
    <w:rPr>
      <w:rFonts w:ascii="Arial" w:hAnsi="Arial" w:eastAsia="Arial" w:cs="Arial"/>
      <w:b/>
      <w:bCs/>
      <w:sz w:val="24"/>
      <w:szCs w:val="24"/>
    </w:rPr>
  </w:style>
  <w:style w:type="character" w:styleId="765">
    <w:name w:val="Heading 6 Char"/>
    <w:basedOn w:val="807"/>
    <w:link w:val="803"/>
    <w:uiPriority w:val="9"/>
    <w:rPr>
      <w:rFonts w:ascii="Arial" w:hAnsi="Arial" w:eastAsia="Arial" w:cs="Arial"/>
      <w:b/>
      <w:bCs/>
      <w:sz w:val="22"/>
      <w:szCs w:val="22"/>
    </w:rPr>
  </w:style>
  <w:style w:type="character" w:styleId="766">
    <w:name w:val="Heading 7 Char"/>
    <w:basedOn w:val="807"/>
    <w:link w:val="804"/>
    <w:uiPriority w:val="9"/>
    <w:rPr>
      <w:rFonts w:ascii="Arial" w:hAnsi="Arial" w:eastAsia="Arial" w:cs="Arial"/>
      <w:b/>
      <w:bCs/>
      <w:i/>
      <w:iCs/>
      <w:sz w:val="22"/>
      <w:szCs w:val="22"/>
    </w:rPr>
  </w:style>
  <w:style w:type="character" w:styleId="767">
    <w:name w:val="Heading 8 Char"/>
    <w:basedOn w:val="807"/>
    <w:link w:val="805"/>
    <w:uiPriority w:val="9"/>
    <w:rPr>
      <w:rFonts w:ascii="Arial" w:hAnsi="Arial" w:eastAsia="Arial" w:cs="Arial"/>
      <w:i/>
      <w:iCs/>
      <w:sz w:val="22"/>
      <w:szCs w:val="22"/>
    </w:rPr>
  </w:style>
  <w:style w:type="character" w:styleId="768">
    <w:name w:val="Heading 9 Char"/>
    <w:basedOn w:val="807"/>
    <w:link w:val="806"/>
    <w:uiPriority w:val="9"/>
    <w:rPr>
      <w:rFonts w:ascii="Arial" w:hAnsi="Arial" w:eastAsia="Arial" w:cs="Arial"/>
      <w:i/>
      <w:iCs/>
      <w:sz w:val="21"/>
      <w:szCs w:val="21"/>
    </w:rPr>
  </w:style>
  <w:style w:type="character" w:styleId="769">
    <w:name w:val="Title Char"/>
    <w:basedOn w:val="807"/>
    <w:link w:val="832"/>
    <w:uiPriority w:val="10"/>
    <w:rPr>
      <w:sz w:val="48"/>
      <w:szCs w:val="48"/>
    </w:rPr>
  </w:style>
  <w:style w:type="character" w:styleId="770">
    <w:name w:val="Subtitle Char"/>
    <w:basedOn w:val="807"/>
    <w:link w:val="825"/>
    <w:uiPriority w:val="11"/>
    <w:rPr>
      <w:sz w:val="24"/>
      <w:szCs w:val="24"/>
    </w:rPr>
  </w:style>
  <w:style w:type="character" w:styleId="771">
    <w:name w:val="Quote Char"/>
    <w:link w:val="855"/>
    <w:uiPriority w:val="29"/>
    <w:rPr>
      <w:i/>
    </w:rPr>
  </w:style>
  <w:style w:type="character" w:styleId="772">
    <w:name w:val="Intense Quote Char"/>
    <w:link w:val="857"/>
    <w:uiPriority w:val="30"/>
    <w:rPr>
      <w:i/>
    </w:rPr>
  </w:style>
  <w:style w:type="character" w:styleId="773">
    <w:name w:val="Header Char"/>
    <w:basedOn w:val="807"/>
    <w:link w:val="822"/>
    <w:uiPriority w:val="99"/>
  </w:style>
  <w:style w:type="character" w:styleId="774">
    <w:name w:val="Caption Char"/>
    <w:basedOn w:val="811"/>
    <w:link w:val="821"/>
    <w:uiPriority w:val="99"/>
  </w:style>
  <w:style w:type="table" w:styleId="775">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3">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4">
    <w:name w:val="Footnote Text Char"/>
    <w:link w:val="826"/>
    <w:uiPriority w:val="99"/>
    <w:rPr>
      <w:sz w:val="18"/>
    </w:rPr>
  </w:style>
  <w:style w:type="character" w:styleId="795">
    <w:name w:val="Endnote Text Char"/>
    <w:link w:val="819"/>
    <w:uiPriority w:val="99"/>
    <w:rPr>
      <w:sz w:val="20"/>
    </w:rPr>
  </w:style>
  <w:style w:type="paragraph" w:styleId="796">
    <w:name w:val="TOC Heading"/>
    <w:uiPriority w:val="39"/>
    <w:unhideWhenUsed/>
  </w:style>
  <w:style w:type="paragraph" w:styleId="79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98">
    <w:name w:val="Heading 1"/>
    <w:basedOn w:val="797"/>
    <w:next w:val="797"/>
    <w:link w:val="843"/>
    <w:uiPriority w:val="9"/>
    <w:qFormat/>
    <w:pPr>
      <w:keepLines/>
      <w:keepNext/>
      <w:spacing w:before="480" w:after="200"/>
      <w:outlineLvl w:val="0"/>
    </w:pPr>
    <w:rPr>
      <w:rFonts w:ascii="Arial" w:hAnsi="Arial" w:eastAsia="Arial" w:cs="Arial"/>
      <w:sz w:val="40"/>
      <w:szCs w:val="40"/>
    </w:rPr>
  </w:style>
  <w:style w:type="paragraph" w:styleId="799">
    <w:name w:val="Heading 2"/>
    <w:basedOn w:val="797"/>
    <w:link w:val="844"/>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797"/>
    <w:link w:val="845"/>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46"/>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47"/>
    <w:uiPriority w:val="9"/>
    <w:unhideWhenUsed/>
    <w:qFormat/>
    <w:pPr>
      <w:keepLines/>
      <w:keepNext/>
      <w:spacing w:before="320" w:after="200"/>
      <w:outlineLvl w:val="4"/>
    </w:pPr>
    <w:rPr>
      <w:rFonts w:ascii="Arial" w:hAnsi="Arial" w:eastAsia="Arial" w:cs="Arial"/>
      <w:b/>
      <w:bCs/>
      <w:sz w:val="24"/>
    </w:rPr>
  </w:style>
  <w:style w:type="paragraph" w:styleId="803">
    <w:name w:val="Heading 6"/>
    <w:basedOn w:val="797"/>
    <w:next w:val="797"/>
    <w:link w:val="848"/>
    <w:uiPriority w:val="9"/>
    <w:unhideWhenUsed/>
    <w:qFormat/>
    <w:pPr>
      <w:keepLines/>
      <w:keepNext/>
      <w:spacing w:before="320" w:after="200"/>
      <w:outlineLvl w:val="5"/>
    </w:pPr>
    <w:rPr>
      <w:rFonts w:ascii="Arial" w:hAnsi="Arial" w:eastAsia="Arial" w:cs="Arial"/>
      <w:b/>
      <w:bCs/>
      <w:sz w:val="22"/>
      <w:szCs w:val="22"/>
    </w:rPr>
  </w:style>
  <w:style w:type="paragraph" w:styleId="804">
    <w:name w:val="Heading 7"/>
    <w:basedOn w:val="797"/>
    <w:next w:val="797"/>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05">
    <w:name w:val="Heading 8"/>
    <w:basedOn w:val="797"/>
    <w:next w:val="797"/>
    <w:link w:val="850"/>
    <w:uiPriority w:val="9"/>
    <w:unhideWhenUsed/>
    <w:qFormat/>
    <w:pPr>
      <w:keepLines/>
      <w:keepNext/>
      <w:spacing w:before="320" w:after="200"/>
      <w:outlineLvl w:val="7"/>
    </w:pPr>
    <w:rPr>
      <w:rFonts w:ascii="Arial" w:hAnsi="Arial" w:eastAsia="Arial" w:cs="Arial"/>
      <w:i/>
      <w:iCs/>
      <w:sz w:val="22"/>
      <w:szCs w:val="22"/>
    </w:rPr>
  </w:style>
  <w:style w:type="paragraph" w:styleId="806">
    <w:name w:val="Heading 9"/>
    <w:basedOn w:val="797"/>
    <w:next w:val="797"/>
    <w:link w:val="851"/>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basedOn w:val="797"/>
    <w:next w:val="797"/>
    <w:uiPriority w:val="39"/>
    <w:unhideWhenUsed/>
    <w:qFormat/>
    <w:pPr>
      <w:ind w:left="1701"/>
      <w:spacing w:after="57"/>
    </w:pPr>
  </w:style>
  <w:style w:type="paragraph" w:styleId="810">
    <w:name w:val="Normal Indent"/>
    <w:basedOn w:val="797"/>
    <w:uiPriority w:val="0"/>
    <w:qFormat/>
    <w:pPr>
      <w:ind w:firstLine="420"/>
    </w:pPr>
    <w:rPr>
      <w:szCs w:val="20"/>
    </w:rPr>
  </w:style>
  <w:style w:type="paragraph" w:styleId="811">
    <w:name w:val="Caption"/>
    <w:basedOn w:val="797"/>
    <w:next w:val="7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annotation text"/>
    <w:basedOn w:val="797"/>
    <w:uiPriority w:val="99"/>
    <w:semiHidden/>
    <w:unhideWhenUsed/>
    <w:qFormat/>
    <w:pPr>
      <w:jc w:val="left"/>
    </w:pPr>
  </w:style>
  <w:style w:type="paragraph" w:styleId="813">
    <w:name w:val="Body Text"/>
    <w:basedOn w:val="797"/>
    <w:uiPriority w:val="0"/>
    <w:qFormat/>
    <w:pPr>
      <w:ind w:left="696"/>
    </w:pPr>
    <w:rPr>
      <w:szCs w:val="21"/>
    </w:rPr>
  </w:style>
  <w:style w:type="paragraph" w:styleId="814">
    <w:name w:val="index 4"/>
    <w:basedOn w:val="797"/>
    <w:next w:val="797"/>
    <w:uiPriority w:val="0"/>
    <w:qFormat/>
    <w:pPr>
      <w:ind w:left="1260"/>
    </w:pPr>
    <w:rPr>
      <w:rFonts w:eastAsia="楷体_GB2312"/>
      <w:sz w:val="26"/>
    </w:rPr>
  </w:style>
  <w:style w:type="paragraph" w:styleId="815">
    <w:name w:val="toc 5"/>
    <w:basedOn w:val="797"/>
    <w:next w:val="797"/>
    <w:uiPriority w:val="39"/>
    <w:unhideWhenUsed/>
    <w:qFormat/>
    <w:pPr>
      <w:ind w:left="1134"/>
      <w:spacing w:after="57"/>
    </w:pPr>
  </w:style>
  <w:style w:type="paragraph" w:styleId="816">
    <w:name w:val="toc 3"/>
    <w:basedOn w:val="797"/>
    <w:next w:val="797"/>
    <w:uiPriority w:val="39"/>
    <w:unhideWhenUsed/>
    <w:qFormat/>
    <w:pPr>
      <w:ind w:left="567"/>
      <w:spacing w:after="57"/>
    </w:pPr>
  </w:style>
  <w:style w:type="paragraph" w:styleId="817">
    <w:name w:val="Plain Text"/>
    <w:basedOn w:val="797"/>
    <w:uiPriority w:val="0"/>
    <w:qFormat/>
    <w:pPr>
      <w:jc w:val="left"/>
      <w:widowControl/>
    </w:pPr>
    <w:rPr>
      <w:rFonts w:ascii="宋体" w:hAnsi="Courier New"/>
    </w:rPr>
  </w:style>
  <w:style w:type="paragraph" w:styleId="818">
    <w:name w:val="toc 8"/>
    <w:basedOn w:val="797"/>
    <w:next w:val="797"/>
    <w:uiPriority w:val="39"/>
    <w:unhideWhenUsed/>
    <w:qFormat/>
    <w:pPr>
      <w:ind w:left="1984"/>
      <w:spacing w:after="57"/>
    </w:pPr>
  </w:style>
  <w:style w:type="paragraph" w:styleId="819">
    <w:name w:val="endnote text"/>
    <w:basedOn w:val="797"/>
    <w:link w:val="988"/>
    <w:uiPriority w:val="99"/>
    <w:semiHidden/>
    <w:unhideWhenUsed/>
    <w:qFormat/>
    <w:rPr>
      <w:sz w:val="20"/>
    </w:rPr>
  </w:style>
  <w:style w:type="paragraph" w:styleId="820">
    <w:name w:val="Balloon Text"/>
    <w:basedOn w:val="797"/>
    <w:link w:val="1086"/>
    <w:uiPriority w:val="99"/>
    <w:semiHidden/>
    <w:unhideWhenUsed/>
    <w:qFormat/>
    <w:rPr>
      <w:sz w:val="18"/>
      <w:szCs w:val="18"/>
    </w:rPr>
  </w:style>
  <w:style w:type="paragraph" w:styleId="821">
    <w:name w:val="Footer"/>
    <w:basedOn w:val="797"/>
    <w:link w:val="861"/>
    <w:uiPriority w:val="99"/>
    <w:unhideWhenUsed/>
    <w:qFormat/>
    <w:pPr>
      <w:tabs>
        <w:tab w:val="center" w:pos="7143" w:leader="none"/>
        <w:tab w:val="right" w:pos="14287" w:leader="none"/>
      </w:tabs>
    </w:pPr>
  </w:style>
  <w:style w:type="paragraph" w:styleId="822">
    <w:name w:val="Header"/>
    <w:basedOn w:val="797"/>
    <w:link w:val="859"/>
    <w:uiPriority w:val="99"/>
    <w:unhideWhenUsed/>
    <w:qFormat/>
    <w:pPr>
      <w:tabs>
        <w:tab w:val="center" w:pos="7143" w:leader="none"/>
        <w:tab w:val="right" w:pos="14287" w:leader="none"/>
      </w:tabs>
    </w:pPr>
  </w:style>
  <w:style w:type="paragraph" w:styleId="823">
    <w:name w:val="toc 1"/>
    <w:basedOn w:val="797"/>
    <w:next w:val="797"/>
    <w:uiPriority w:val="39"/>
    <w:unhideWhenUsed/>
    <w:qFormat/>
    <w:pPr>
      <w:spacing w:after="57"/>
    </w:pPr>
  </w:style>
  <w:style w:type="paragraph" w:styleId="824">
    <w:name w:val="toc 4"/>
    <w:basedOn w:val="797"/>
    <w:next w:val="797"/>
    <w:uiPriority w:val="39"/>
    <w:unhideWhenUsed/>
    <w:qFormat/>
    <w:pPr>
      <w:ind w:left="850"/>
      <w:spacing w:after="57"/>
    </w:pPr>
  </w:style>
  <w:style w:type="paragraph" w:styleId="825">
    <w:name w:val="Subtitle"/>
    <w:basedOn w:val="797"/>
    <w:next w:val="797"/>
    <w:link w:val="854"/>
    <w:uiPriority w:val="11"/>
    <w:qFormat/>
    <w:pPr>
      <w:spacing w:before="200" w:after="200"/>
    </w:pPr>
    <w:rPr>
      <w:sz w:val="24"/>
    </w:rPr>
  </w:style>
  <w:style w:type="paragraph" w:styleId="826">
    <w:name w:val="footnote text"/>
    <w:basedOn w:val="797"/>
    <w:link w:val="987"/>
    <w:uiPriority w:val="99"/>
    <w:semiHidden/>
    <w:unhideWhenUsed/>
    <w:qFormat/>
    <w:pPr>
      <w:spacing w:after="40"/>
    </w:pPr>
    <w:rPr>
      <w:sz w:val="18"/>
    </w:rPr>
  </w:style>
  <w:style w:type="paragraph" w:styleId="827">
    <w:name w:val="toc 6"/>
    <w:basedOn w:val="797"/>
    <w:next w:val="797"/>
    <w:uiPriority w:val="39"/>
    <w:unhideWhenUsed/>
    <w:qFormat/>
    <w:pPr>
      <w:ind w:left="1417"/>
      <w:spacing w:after="57"/>
    </w:pPr>
  </w:style>
  <w:style w:type="paragraph" w:styleId="828">
    <w:name w:val="table of figures"/>
    <w:basedOn w:val="797"/>
    <w:next w:val="797"/>
    <w:uiPriority w:val="99"/>
    <w:unhideWhenUsed/>
    <w:qFormat/>
  </w:style>
  <w:style w:type="paragraph" w:styleId="829">
    <w:name w:val="toc 2"/>
    <w:basedOn w:val="797"/>
    <w:next w:val="797"/>
    <w:uiPriority w:val="39"/>
    <w:unhideWhenUsed/>
    <w:qFormat/>
    <w:pPr>
      <w:ind w:left="283"/>
      <w:spacing w:after="57"/>
    </w:pPr>
  </w:style>
  <w:style w:type="paragraph" w:styleId="830">
    <w:name w:val="toc 9"/>
    <w:basedOn w:val="797"/>
    <w:next w:val="797"/>
    <w:uiPriority w:val="39"/>
    <w:unhideWhenUsed/>
    <w:qFormat/>
    <w:pPr>
      <w:ind w:left="2268"/>
      <w:spacing w:after="57"/>
    </w:pPr>
  </w:style>
  <w:style w:type="paragraph" w:styleId="831">
    <w:name w:val="Normal (Web)"/>
    <w:basedOn w:val="797"/>
    <w:uiPriority w:val="99"/>
    <w:semiHidden/>
    <w:unhideWhenUsed/>
    <w:qFormat/>
    <w:pPr>
      <w:jc w:val="left"/>
      <w:spacing w:beforeAutospacing="1" w:afterAutospacing="1"/>
    </w:pPr>
    <w:rPr>
      <w:sz w:val="24"/>
    </w:rPr>
  </w:style>
  <w:style w:type="paragraph" w:styleId="832">
    <w:name w:val="Title"/>
    <w:basedOn w:val="797"/>
    <w:next w:val="797"/>
    <w:link w:val="853"/>
    <w:uiPriority w:val="10"/>
    <w:qFormat/>
    <w:pPr>
      <w:contextualSpacing/>
      <w:spacing w:before="300" w:after="200"/>
    </w:pPr>
    <w:rPr>
      <w:sz w:val="48"/>
      <w:szCs w:val="48"/>
    </w:rPr>
  </w:style>
  <w:style w:type="paragraph" w:styleId="833">
    <w:name w:val="Body Text First Indent"/>
    <w:basedOn w:val="813"/>
    <w:uiPriority w:val="0"/>
    <w:qFormat/>
    <w:pPr>
      <w:ind w:firstLine="420"/>
      <w:spacing w:after="120"/>
    </w:pPr>
    <w:rPr>
      <w:szCs w:val="24"/>
    </w:rPr>
  </w:style>
  <w:style w:type="table" w:styleId="8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5">
    <w:name w:val="endnote reference"/>
    <w:uiPriority w:val="99"/>
    <w:semiHidden/>
    <w:unhideWhenUsed/>
    <w:qFormat/>
    <w:rPr>
      <w:vertAlign w:val="superscript"/>
    </w:rPr>
  </w:style>
  <w:style w:type="character" w:styleId="836">
    <w:name w:val="Hyperlink"/>
    <w:uiPriority w:val="99"/>
    <w:unhideWhenUsed/>
    <w:qFormat/>
    <w:rPr>
      <w:color w:val="0000ff" w:themeColor="hyperlink"/>
      <w:u w:val="single"/>
      <w14:textFill>
        <w14:solidFill>
          <w14:schemeClr w14:val="hlink"/>
        </w14:solidFill>
      </w14:textFill>
    </w:rPr>
  </w:style>
  <w:style w:type="character" w:styleId="837">
    <w:name w:val="annotation reference"/>
    <w:basedOn w:val="807"/>
    <w:uiPriority w:val="99"/>
    <w:semiHidden/>
    <w:unhideWhenUsed/>
    <w:qFormat/>
    <w:rPr>
      <w:sz w:val="21"/>
      <w:szCs w:val="21"/>
    </w:rPr>
  </w:style>
  <w:style w:type="character" w:styleId="838">
    <w:name w:val="footnote reference"/>
    <w:uiPriority w:val="99"/>
    <w:unhideWhenUsed/>
    <w:qFormat/>
    <w:rPr>
      <w:vertAlign w:val="superscript"/>
    </w:rPr>
  </w:style>
  <w:style w:type="paragraph" w:styleId="839" w:customStyle="1">
    <w:name w:val="首行缩进"/>
    <w:basedOn w:val="797"/>
    <w:uiPriority w:val="0"/>
    <w:qFormat/>
    <w:pPr>
      <w:ind w:firstLine="480"/>
    </w:pPr>
    <w:rPr>
      <w:lang w:val="zh-CN"/>
    </w:rPr>
  </w:style>
  <w:style w:type="paragraph" w:styleId="840" w:customStyle="1">
    <w:name w:val="列表段落1"/>
    <w:basedOn w:val="797"/>
    <w:uiPriority w:val="99"/>
    <w:qFormat/>
    <w:pPr>
      <w:ind w:firstLine="420"/>
    </w:pPr>
    <w:rPr>
      <w:szCs w:val="20"/>
    </w:rPr>
  </w:style>
  <w:style w:type="paragraph" w:styleId="841" w:customStyle="1">
    <w:name w:val="索引 41"/>
    <w:basedOn w:val="797"/>
    <w:next w:val="797"/>
    <w:uiPriority w:val="99"/>
    <w:unhideWhenUsed/>
    <w:qFormat/>
    <w:rPr>
      <w:b/>
      <w:sz w:val="24"/>
    </w:rPr>
  </w:style>
  <w:style w:type="paragraph" w:styleId="842" w:customStyle="1">
    <w:name w:val="标题 11"/>
    <w:basedOn w:val="797"/>
    <w:next w:val="797"/>
    <w:link w:val="995"/>
    <w:uiPriority w:val="0"/>
    <w:qFormat/>
    <w:pPr>
      <w:numPr>
        <w:ilvl w:val="0"/>
        <w:numId w:val="1"/>
      </w:numPr>
      <w:keepLines/>
      <w:keepNext/>
      <w:spacing w:before="340" w:after="330" w:line="578" w:lineRule="auto"/>
      <w:outlineLvl w:val="0"/>
    </w:pPr>
    <w:rPr>
      <w:rFonts w:ascii="宋体"/>
      <w:b/>
      <w:color w:val="000000"/>
      <w:sz w:val="44"/>
      <w:szCs w:val="20"/>
    </w:rPr>
  </w:style>
  <w:style w:type="character" w:styleId="843" w:customStyle="1">
    <w:name w:val="标题 1 Char2"/>
    <w:link w:val="798"/>
    <w:uiPriority w:val="9"/>
    <w:qFormat/>
    <w:rPr>
      <w:rFonts w:ascii="Arial" w:hAnsi="Arial" w:eastAsia="Arial" w:cs="Arial"/>
      <w:sz w:val="40"/>
      <w:szCs w:val="40"/>
    </w:rPr>
  </w:style>
  <w:style w:type="character" w:styleId="844" w:customStyle="1">
    <w:name w:val="标题 2 Char1"/>
    <w:link w:val="799"/>
    <w:uiPriority w:val="9"/>
    <w:qFormat/>
    <w:rPr>
      <w:rFonts w:ascii="Arial" w:hAnsi="Arial" w:eastAsia="Arial" w:cs="Arial"/>
      <w:sz w:val="34"/>
    </w:rPr>
  </w:style>
  <w:style w:type="character" w:styleId="845" w:customStyle="1">
    <w:name w:val="标题 3 Char2"/>
    <w:link w:val="800"/>
    <w:uiPriority w:val="9"/>
    <w:qFormat/>
    <w:rPr>
      <w:rFonts w:ascii="Arial" w:hAnsi="Arial" w:eastAsia="Arial" w:cs="Arial"/>
      <w:sz w:val="30"/>
      <w:szCs w:val="30"/>
    </w:rPr>
  </w:style>
  <w:style w:type="character" w:styleId="846" w:customStyle="1">
    <w:name w:val="标题 4 Char2"/>
    <w:link w:val="801"/>
    <w:uiPriority w:val="9"/>
    <w:qFormat/>
    <w:rPr>
      <w:rFonts w:ascii="Arial" w:hAnsi="Arial" w:eastAsia="Arial" w:cs="Arial"/>
      <w:b/>
      <w:bCs/>
      <w:sz w:val="26"/>
      <w:szCs w:val="26"/>
    </w:rPr>
  </w:style>
  <w:style w:type="character" w:styleId="847" w:customStyle="1">
    <w:name w:val="标题 5 Char"/>
    <w:link w:val="802"/>
    <w:uiPriority w:val="9"/>
    <w:qFormat/>
    <w:rPr>
      <w:rFonts w:ascii="Arial" w:hAnsi="Arial" w:eastAsia="Arial" w:cs="Arial"/>
      <w:b/>
      <w:bCs/>
      <w:sz w:val="24"/>
      <w:szCs w:val="24"/>
    </w:rPr>
  </w:style>
  <w:style w:type="character" w:styleId="848" w:customStyle="1">
    <w:name w:val="标题 6 Char"/>
    <w:link w:val="803"/>
    <w:uiPriority w:val="9"/>
    <w:qFormat/>
    <w:rPr>
      <w:rFonts w:ascii="Arial" w:hAnsi="Arial" w:eastAsia="Arial" w:cs="Arial"/>
      <w:b/>
      <w:bCs/>
      <w:sz w:val="22"/>
      <w:szCs w:val="22"/>
    </w:rPr>
  </w:style>
  <w:style w:type="character" w:styleId="849" w:customStyle="1">
    <w:name w:val="标题 7 Char"/>
    <w:link w:val="804"/>
    <w:uiPriority w:val="9"/>
    <w:qFormat/>
    <w:rPr>
      <w:rFonts w:ascii="Arial" w:hAnsi="Arial" w:eastAsia="Arial" w:cs="Arial"/>
      <w:b/>
      <w:bCs/>
      <w:i/>
      <w:iCs/>
      <w:sz w:val="22"/>
      <w:szCs w:val="22"/>
    </w:rPr>
  </w:style>
  <w:style w:type="character" w:styleId="850" w:customStyle="1">
    <w:name w:val="标题 8 Char"/>
    <w:link w:val="805"/>
    <w:uiPriority w:val="9"/>
    <w:qFormat/>
    <w:rPr>
      <w:rFonts w:ascii="Arial" w:hAnsi="Arial" w:eastAsia="Arial" w:cs="Arial"/>
      <w:i/>
      <w:iCs/>
      <w:sz w:val="22"/>
      <w:szCs w:val="22"/>
    </w:rPr>
  </w:style>
  <w:style w:type="character" w:styleId="851" w:customStyle="1">
    <w:name w:val="标题 9 Char"/>
    <w:link w:val="806"/>
    <w:uiPriority w:val="9"/>
    <w:qFormat/>
    <w:rPr>
      <w:rFonts w:ascii="Arial" w:hAnsi="Arial" w:eastAsia="Arial" w:cs="Arial"/>
      <w:i/>
      <w:iCs/>
      <w:sz w:val="21"/>
      <w:szCs w:val="21"/>
    </w:rPr>
  </w:style>
  <w:style w:type="paragraph" w:styleId="852">
    <w:name w:val="No Spacing"/>
    <w:uiPriority w:val="1"/>
    <w:qFormat/>
    <w:rPr>
      <w:rFonts w:ascii="Times New Roman" w:hAnsi="Times New Roman" w:eastAsia="宋体" w:cs="Times New Roman"/>
      <w:lang w:val="en-US" w:eastAsia="zh-CN" w:bidi="ar-SA"/>
    </w:rPr>
  </w:style>
  <w:style w:type="character" w:styleId="853" w:customStyle="1">
    <w:name w:val="标题 Char1"/>
    <w:link w:val="832"/>
    <w:uiPriority w:val="10"/>
    <w:qFormat/>
    <w:rPr>
      <w:sz w:val="48"/>
      <w:szCs w:val="48"/>
    </w:rPr>
  </w:style>
  <w:style w:type="character" w:styleId="854" w:customStyle="1">
    <w:name w:val="副标题 Char"/>
    <w:link w:val="825"/>
    <w:uiPriority w:val="11"/>
    <w:qFormat/>
    <w:rPr>
      <w:sz w:val="24"/>
      <w:szCs w:val="24"/>
    </w:rPr>
  </w:style>
  <w:style w:type="paragraph" w:styleId="855">
    <w:name w:val="Quote"/>
    <w:basedOn w:val="797"/>
    <w:next w:val="797"/>
    <w:link w:val="856"/>
    <w:uiPriority w:val="29"/>
    <w:qFormat/>
    <w:pPr>
      <w:ind w:left="720" w:right="720"/>
    </w:pPr>
    <w:rPr>
      <w:i/>
    </w:rPr>
  </w:style>
  <w:style w:type="character" w:styleId="856" w:customStyle="1">
    <w:name w:val="引用 Char"/>
    <w:link w:val="855"/>
    <w:uiPriority w:val="29"/>
    <w:qFormat/>
    <w:rPr>
      <w:i/>
    </w:rPr>
  </w:style>
  <w:style w:type="paragraph" w:styleId="857">
    <w:name w:val="Intense Quote"/>
    <w:basedOn w:val="797"/>
    <w:next w:val="797"/>
    <w:link w:val="8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customStyle="1">
    <w:name w:val="明显引用 Char"/>
    <w:link w:val="857"/>
    <w:uiPriority w:val="30"/>
    <w:qFormat/>
    <w:rPr>
      <w:i/>
    </w:rPr>
  </w:style>
  <w:style w:type="character" w:styleId="859" w:customStyle="1">
    <w:name w:val="页眉 Char1"/>
    <w:link w:val="822"/>
    <w:uiPriority w:val="99"/>
    <w:qFormat/>
  </w:style>
  <w:style w:type="character" w:styleId="860" w:customStyle="1">
    <w:name w:val="Footer Char"/>
    <w:uiPriority w:val="99"/>
    <w:qFormat/>
  </w:style>
  <w:style w:type="character" w:styleId="861" w:customStyle="1">
    <w:name w:val="页脚 Char1"/>
    <w:link w:val="821"/>
    <w:uiPriority w:val="99"/>
    <w:qFormat/>
  </w:style>
  <w:style w:type="table" w:styleId="8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Char"/>
    <w:link w:val="826"/>
    <w:uiPriority w:val="99"/>
    <w:qFormat/>
    <w:rPr>
      <w:sz w:val="18"/>
    </w:rPr>
  </w:style>
  <w:style w:type="character" w:styleId="988" w:customStyle="1">
    <w:name w:val="尾注文本 Char"/>
    <w:link w:val="819"/>
    <w:uiPriority w:val="99"/>
    <w:qFormat/>
    <w:rPr>
      <w:sz w:val="20"/>
    </w:rPr>
  </w:style>
  <w:style w:type="paragraph" w:styleId="989" w:customStyle="1">
    <w:name w:val="TOC 标题1"/>
    <w:uiPriority w:val="39"/>
    <w:unhideWhenUsed/>
    <w:qFormat/>
    <w:rPr>
      <w:rFonts w:ascii="Times New Roman" w:hAnsi="Times New Roman" w:eastAsia="宋体" w:cs="Times New Roman"/>
      <w:lang w:val="en-US" w:eastAsia="zh-CN" w:bidi="ar-SA"/>
    </w:rPr>
  </w:style>
  <w:style w:type="paragraph" w:styleId="990" w:customStyle="1">
    <w:name w:val="标题 21"/>
    <w:basedOn w:val="797"/>
    <w:link w:val="996"/>
    <w:uiPriority w:val="0"/>
    <w:qFormat/>
    <w:pPr>
      <w:ind w:left="3062"/>
      <w:jc w:val="left"/>
      <w:outlineLvl w:val="1"/>
    </w:pPr>
    <w:rPr>
      <w:rFonts w:ascii="楷体" w:hAnsi="楷体" w:eastAsia="楷体"/>
      <w:sz w:val="44"/>
      <w:szCs w:val="44"/>
      <w:lang w:eastAsia="en-US"/>
    </w:rPr>
  </w:style>
  <w:style w:type="paragraph" w:styleId="991" w:customStyle="1">
    <w:name w:val="标题 31"/>
    <w:basedOn w:val="797"/>
    <w:next w:val="797"/>
    <w:link w:val="99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92" w:customStyle="1">
    <w:name w:val="标题 41"/>
    <w:basedOn w:val="797"/>
    <w:next w:val="797"/>
    <w:link w:val="998"/>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993" w:customStyle="1">
    <w:name w:val="默认段落字体1"/>
    <w:uiPriority w:val="0"/>
    <w:semiHidden/>
    <w:qFormat/>
  </w:style>
  <w:style w:type="table" w:styleId="994" w:customStyle="1">
    <w:name w:val="普通表格1"/>
    <w:uiPriority w:val="0"/>
    <w:semiHidden/>
    <w:qFormat/>
    <w:tblPr>
      <w:tblCellMar>
        <w:left w:w="0" w:type="dxa"/>
        <w:top w:w="0" w:type="dxa"/>
        <w:right w:w="0" w:type="dxa"/>
        <w:bottom w:w="0" w:type="dxa"/>
      </w:tblCellMar>
    </w:tblPr>
  </w:style>
  <w:style w:type="character" w:styleId="995" w:customStyle="1">
    <w:name w:val="标题 1 Char"/>
    <w:link w:val="842"/>
    <w:uiPriority w:val="0"/>
    <w:qFormat/>
    <w:rPr>
      <w:rFonts w:ascii="宋体" w:eastAsia="宋体"/>
      <w:b/>
      <w:color w:val="000000"/>
      <w:sz w:val="44"/>
      <w:lang w:val="en-US" w:eastAsia="zh-CN" w:bidi="ar-SA"/>
    </w:rPr>
  </w:style>
  <w:style w:type="character" w:styleId="996" w:customStyle="1">
    <w:name w:val="标题 2 Char"/>
    <w:link w:val="990"/>
    <w:uiPriority w:val="0"/>
    <w:semiHidden/>
    <w:qFormat/>
    <w:rPr>
      <w:rFonts w:ascii="楷体" w:hAnsi="楷体" w:eastAsia="楷体"/>
      <w:sz w:val="44"/>
      <w:szCs w:val="44"/>
      <w:lang w:val="en-US" w:eastAsia="en-US" w:bidi="ar-SA"/>
    </w:rPr>
  </w:style>
  <w:style w:type="character" w:styleId="997" w:customStyle="1">
    <w:name w:val="标题 3 Char"/>
    <w:link w:val="991"/>
    <w:uiPriority w:val="0"/>
    <w:qFormat/>
    <w:rPr>
      <w:rFonts w:ascii="宋体" w:eastAsia="宋体"/>
      <w:b/>
      <w:color w:val="000000"/>
      <w:sz w:val="32"/>
      <w:lang w:val="en-US" w:eastAsia="zh-CN" w:bidi="ar-SA"/>
    </w:rPr>
  </w:style>
  <w:style w:type="character" w:styleId="998" w:customStyle="1">
    <w:name w:val="标题 4 Char"/>
    <w:link w:val="992"/>
    <w:uiPriority w:val="0"/>
    <w:qFormat/>
    <w:rPr>
      <w:rFonts w:ascii="Arial" w:hAnsi="Arial" w:eastAsia="黑体"/>
      <w:b/>
      <w:bCs/>
      <w:sz w:val="28"/>
      <w:szCs w:val="28"/>
      <w:lang w:val="en-US" w:eastAsia="zh-CN" w:bidi="ar-SA"/>
    </w:rPr>
  </w:style>
  <w:style w:type="paragraph" w:styleId="999" w:customStyle="1">
    <w:name w:val="正文缩进1"/>
    <w:basedOn w:val="797"/>
    <w:uiPriority w:val="0"/>
    <w:qFormat/>
    <w:pPr>
      <w:ind w:firstLine="420"/>
    </w:pPr>
    <w:rPr>
      <w:szCs w:val="20"/>
    </w:rPr>
  </w:style>
  <w:style w:type="paragraph" w:styleId="1000" w:customStyle="1">
    <w:name w:val="文档结构图1"/>
    <w:basedOn w:val="797"/>
    <w:link w:val="1001"/>
    <w:uiPriority w:val="0"/>
    <w:semiHidden/>
    <w:qFormat/>
    <w:pPr>
      <w:shd w:val="clear" w:color="auto" w:fill="000080"/>
    </w:pPr>
  </w:style>
  <w:style w:type="character" w:styleId="1001" w:customStyle="1">
    <w:name w:val="文档结构图 Char"/>
    <w:link w:val="1000"/>
    <w:uiPriority w:val="0"/>
    <w:semiHidden/>
    <w:qFormat/>
    <w:rPr>
      <w:sz w:val="21"/>
      <w:szCs w:val="24"/>
      <w:shd w:val="clear" w:color="auto" w:fill="000080"/>
    </w:rPr>
  </w:style>
  <w:style w:type="paragraph" w:styleId="1002" w:customStyle="1">
    <w:name w:val="批注文字1"/>
    <w:basedOn w:val="797"/>
    <w:link w:val="1003"/>
    <w:uiPriority w:val="0"/>
    <w:qFormat/>
    <w:pPr>
      <w:jc w:val="left"/>
    </w:pPr>
    <w:rPr>
      <w:szCs w:val="20"/>
    </w:rPr>
  </w:style>
  <w:style w:type="character" w:styleId="1003" w:customStyle="1">
    <w:name w:val="批注文字 Char1"/>
    <w:link w:val="1002"/>
    <w:uiPriority w:val="0"/>
    <w:semiHidden/>
    <w:qFormat/>
    <w:rPr>
      <w:sz w:val="21"/>
    </w:rPr>
  </w:style>
  <w:style w:type="paragraph" w:styleId="1004" w:customStyle="1">
    <w:name w:val="正文文本1"/>
    <w:basedOn w:val="797"/>
    <w:next w:val="797"/>
    <w:link w:val="1005"/>
    <w:uiPriority w:val="0"/>
    <w:qFormat/>
    <w:pPr>
      <w:spacing w:after="120"/>
    </w:pPr>
  </w:style>
  <w:style w:type="character" w:styleId="1005" w:customStyle="1">
    <w:name w:val="正文文本 Char"/>
    <w:link w:val="1004"/>
    <w:uiPriority w:val="0"/>
    <w:qFormat/>
    <w:rPr>
      <w:sz w:val="21"/>
      <w:szCs w:val="24"/>
    </w:rPr>
  </w:style>
  <w:style w:type="paragraph" w:styleId="1006" w:customStyle="1">
    <w:name w:val="正文文本缩进1"/>
    <w:basedOn w:val="797"/>
    <w:uiPriority w:val="0"/>
    <w:qFormat/>
    <w:pPr>
      <w:ind w:left="420"/>
      <w:spacing w:after="120"/>
    </w:pPr>
  </w:style>
  <w:style w:type="paragraph" w:styleId="1007" w:customStyle="1">
    <w:name w:val="目录 31"/>
    <w:basedOn w:val="797"/>
    <w:next w:val="797"/>
    <w:uiPriority w:val="39"/>
    <w:qFormat/>
    <w:pPr>
      <w:ind w:left="840"/>
    </w:pPr>
  </w:style>
  <w:style w:type="paragraph" w:styleId="1008" w:customStyle="1">
    <w:name w:val="纯文本11"/>
    <w:basedOn w:val="797"/>
    <w:link w:val="1009"/>
    <w:uiPriority w:val="0"/>
    <w:unhideWhenUsed/>
    <w:qFormat/>
    <w:rPr>
      <w:rFonts w:ascii="宋体" w:hAnsi="Courier New"/>
      <w:szCs w:val="21"/>
    </w:rPr>
  </w:style>
  <w:style w:type="character" w:styleId="1009" w:customStyle="1">
    <w:name w:val="纯文本 Char1"/>
    <w:link w:val="1008"/>
    <w:uiPriority w:val="0"/>
    <w:qFormat/>
    <w:rPr>
      <w:rFonts w:ascii="宋体" w:hAnsi="Courier New" w:cs="金山简魏碑"/>
      <w:sz w:val="21"/>
      <w:szCs w:val="21"/>
    </w:rPr>
  </w:style>
  <w:style w:type="paragraph" w:styleId="1010" w:customStyle="1">
    <w:name w:val="日期1"/>
    <w:basedOn w:val="797"/>
    <w:next w:val="797"/>
    <w:link w:val="1011"/>
    <w:uiPriority w:val="0"/>
    <w:qFormat/>
    <w:pPr>
      <w:ind w:left="100"/>
    </w:pPr>
  </w:style>
  <w:style w:type="character" w:styleId="1011" w:customStyle="1">
    <w:name w:val="日期 Char"/>
    <w:link w:val="1010"/>
    <w:uiPriority w:val="0"/>
    <w:qFormat/>
    <w:rPr>
      <w:sz w:val="21"/>
      <w:szCs w:val="24"/>
    </w:rPr>
  </w:style>
  <w:style w:type="paragraph" w:styleId="1012" w:customStyle="1">
    <w:name w:val="正文文本缩进 21"/>
    <w:basedOn w:val="797"/>
    <w:next w:val="797"/>
    <w:link w:val="1013"/>
    <w:uiPriority w:val="0"/>
    <w:qFormat/>
    <w:pPr>
      <w:ind w:left="630" w:firstLine="645"/>
    </w:pPr>
    <w:rPr>
      <w:rFonts w:ascii="Arial" w:hAnsi="Arial" w:eastAsia="仿宋_GB2312"/>
      <w:sz w:val="32"/>
      <w:szCs w:val="20"/>
    </w:rPr>
  </w:style>
  <w:style w:type="character" w:styleId="1013" w:customStyle="1">
    <w:name w:val="正文文本缩进 2 Char"/>
    <w:link w:val="1012"/>
    <w:uiPriority w:val="0"/>
    <w:qFormat/>
    <w:rPr>
      <w:rFonts w:ascii="Arial" w:hAnsi="Arial" w:eastAsia="仿宋_GB2312"/>
      <w:sz w:val="32"/>
    </w:rPr>
  </w:style>
  <w:style w:type="paragraph" w:styleId="1014" w:customStyle="1">
    <w:name w:val="批注框文本1"/>
    <w:basedOn w:val="797"/>
    <w:link w:val="1015"/>
    <w:uiPriority w:val="0"/>
    <w:semiHidden/>
    <w:qFormat/>
    <w:rPr>
      <w:sz w:val="18"/>
      <w:szCs w:val="18"/>
    </w:rPr>
  </w:style>
  <w:style w:type="character" w:styleId="1015" w:customStyle="1">
    <w:name w:val="批注框文本 Char"/>
    <w:link w:val="1014"/>
    <w:uiPriority w:val="0"/>
    <w:semiHidden/>
    <w:qFormat/>
    <w:rPr>
      <w:sz w:val="18"/>
      <w:szCs w:val="18"/>
    </w:rPr>
  </w:style>
  <w:style w:type="paragraph" w:styleId="1016" w:customStyle="1">
    <w:name w:val="页脚1"/>
    <w:basedOn w:val="797"/>
    <w:link w:val="1017"/>
    <w:uiPriority w:val="0"/>
    <w:qFormat/>
    <w:pPr>
      <w:jc w:val="left"/>
      <w:tabs>
        <w:tab w:val="center" w:pos="4153" w:leader="none"/>
        <w:tab w:val="right" w:pos="8306" w:leader="none"/>
      </w:tabs>
    </w:pPr>
    <w:rPr>
      <w:sz w:val="18"/>
      <w:szCs w:val="18"/>
    </w:rPr>
  </w:style>
  <w:style w:type="character" w:styleId="1017" w:customStyle="1">
    <w:name w:val="页脚 Char"/>
    <w:link w:val="1016"/>
    <w:uiPriority w:val="0"/>
    <w:qFormat/>
    <w:rPr>
      <w:sz w:val="18"/>
      <w:szCs w:val="18"/>
    </w:rPr>
  </w:style>
  <w:style w:type="paragraph" w:styleId="1018" w:customStyle="1">
    <w:name w:val="页眉1"/>
    <w:basedOn w:val="797"/>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Char"/>
    <w:link w:val="1018"/>
    <w:uiPriority w:val="99"/>
    <w:qFormat/>
    <w:rPr>
      <w:sz w:val="18"/>
      <w:szCs w:val="18"/>
    </w:rPr>
  </w:style>
  <w:style w:type="paragraph" w:styleId="1020" w:customStyle="1">
    <w:name w:val="目录 11"/>
    <w:basedOn w:val="797"/>
    <w:next w:val="797"/>
    <w:uiPriority w:val="39"/>
    <w:qFormat/>
  </w:style>
  <w:style w:type="paragraph" w:styleId="1021" w:customStyle="1">
    <w:name w:val="索引标题1"/>
    <w:basedOn w:val="797"/>
    <w:next w:val="1022"/>
    <w:uiPriority w:val="0"/>
    <w:semiHidden/>
    <w:qFormat/>
    <w:rPr>
      <w:szCs w:val="20"/>
    </w:rPr>
  </w:style>
  <w:style w:type="paragraph" w:styleId="1022" w:customStyle="1">
    <w:name w:val="索引 11"/>
    <w:basedOn w:val="797"/>
    <w:next w:val="797"/>
    <w:uiPriority w:val="0"/>
    <w:semiHidden/>
    <w:qFormat/>
    <w:pPr>
      <w:jc w:val="center"/>
    </w:pPr>
    <w:rPr>
      <w:bCs/>
      <w:szCs w:val="20"/>
    </w:rPr>
  </w:style>
  <w:style w:type="paragraph" w:styleId="1023" w:customStyle="1">
    <w:name w:val="副标题11"/>
    <w:basedOn w:val="797"/>
    <w:next w:val="797"/>
    <w:uiPriority w:val="11"/>
    <w:qFormat/>
    <w:pPr>
      <w:jc w:val="center"/>
      <w:spacing w:before="240" w:after="60" w:line="312" w:lineRule="auto"/>
      <w:outlineLvl w:val="1"/>
    </w:pPr>
    <w:rPr>
      <w:rFonts w:ascii="Calibri Light" w:hAnsi="Calibri Light"/>
      <w:b/>
      <w:bCs/>
      <w:sz w:val="32"/>
      <w:szCs w:val="32"/>
    </w:rPr>
  </w:style>
  <w:style w:type="paragraph" w:styleId="1024" w:customStyle="1">
    <w:name w:val="目录 21"/>
    <w:basedOn w:val="797"/>
    <w:next w:val="797"/>
    <w:uiPriority w:val="39"/>
    <w:qFormat/>
    <w:pPr>
      <w:ind w:left="420"/>
    </w:pPr>
  </w:style>
  <w:style w:type="paragraph" w:styleId="1025" w:customStyle="1">
    <w:name w:val="正文文本 21"/>
    <w:basedOn w:val="797"/>
    <w:uiPriority w:val="0"/>
    <w:qFormat/>
    <w:rPr>
      <w:sz w:val="24"/>
    </w:rPr>
  </w:style>
  <w:style w:type="paragraph" w:styleId="1026" w:customStyle="1">
    <w:name w:val="普通(网站)1"/>
    <w:basedOn w:val="797"/>
    <w:uiPriority w:val="99"/>
    <w:qFormat/>
    <w:pPr>
      <w:jc w:val="left"/>
      <w:spacing w:before="100" w:beforeAutospacing="1" w:after="100" w:afterAutospacing="1"/>
      <w:widowControl/>
    </w:pPr>
    <w:rPr>
      <w:rFonts w:ascii="宋体" w:hAnsi="宋体" w:cs="宋体"/>
      <w:sz w:val="24"/>
    </w:rPr>
  </w:style>
  <w:style w:type="paragraph" w:styleId="1027" w:customStyle="1">
    <w:name w:val="标题1"/>
    <w:basedOn w:val="797"/>
    <w:next w:val="797"/>
    <w:link w:val="1028"/>
    <w:uiPriority w:val="0"/>
    <w:qFormat/>
    <w:pPr>
      <w:jc w:val="center"/>
      <w:spacing w:before="240" w:after="60"/>
      <w:outlineLvl w:val="0"/>
    </w:pPr>
    <w:rPr>
      <w:rFonts w:ascii="Cambria" w:hAnsi="Cambria"/>
      <w:b/>
      <w:bCs/>
      <w:sz w:val="32"/>
      <w:szCs w:val="32"/>
    </w:rPr>
  </w:style>
  <w:style w:type="character" w:styleId="1028" w:customStyle="1">
    <w:name w:val="标题 Char"/>
    <w:link w:val="1027"/>
    <w:uiPriority w:val="0"/>
    <w:qFormat/>
    <w:rPr>
      <w:rFonts w:ascii="Cambria" w:hAnsi="Cambria" w:cs="Times New Roman"/>
      <w:b/>
      <w:bCs/>
      <w:sz w:val="32"/>
      <w:szCs w:val="32"/>
    </w:rPr>
  </w:style>
  <w:style w:type="paragraph" w:styleId="1029" w:customStyle="1">
    <w:name w:val="正文首行缩进 21"/>
    <w:basedOn w:val="1006"/>
    <w:uiPriority w:val="0"/>
    <w:qFormat/>
    <w:pPr>
      <w:ind w:firstLine="420"/>
    </w:pPr>
  </w:style>
  <w:style w:type="table" w:styleId="1030" w:customStyle="1">
    <w:name w:val="网格型11"/>
    <w:basedOn w:val="994"/>
    <w:uiPriority w:val="0"/>
    <w:qFormat/>
    <w:pPr>
      <w:jc w:val="both"/>
      <w:widowControl w:val="off"/>
    </w:pPr>
    <w:tblPr/>
  </w:style>
  <w:style w:type="character" w:styleId="1031" w:customStyle="1">
    <w:name w:val="要点1"/>
    <w:uiPriority w:val="22"/>
    <w:qFormat/>
    <w:rPr>
      <w:b/>
      <w:bCs/>
    </w:rPr>
  </w:style>
  <w:style w:type="character" w:styleId="1032" w:customStyle="1">
    <w:name w:val="页码1"/>
    <w:uiPriority w:val="0"/>
    <w:qFormat/>
  </w:style>
  <w:style w:type="character" w:styleId="1033" w:customStyle="1">
    <w:name w:val="已访问的超链接1"/>
    <w:basedOn w:val="993"/>
    <w:uiPriority w:val="99"/>
    <w:unhideWhenUsed/>
    <w:qFormat/>
    <w:rPr>
      <w:color w:val="800080"/>
      <w:u w:val="none"/>
    </w:rPr>
  </w:style>
  <w:style w:type="character" w:styleId="1034" w:customStyle="1">
    <w:name w:val="HTML 打字机1"/>
    <w:basedOn w:val="993"/>
    <w:uiPriority w:val="0"/>
    <w:qFormat/>
    <w:rPr>
      <w:rFonts w:ascii="monospace" w:hAnsi="monospace" w:eastAsia="monospace" w:cs="monospace"/>
      <w:sz w:val="20"/>
    </w:rPr>
  </w:style>
  <w:style w:type="character" w:styleId="1035" w:customStyle="1">
    <w:name w:val="HTML 缩写1"/>
    <w:basedOn w:val="993"/>
    <w:uiPriority w:val="0"/>
    <w:qFormat/>
  </w:style>
  <w:style w:type="character" w:styleId="1036" w:customStyle="1">
    <w:name w:val="超链接1"/>
    <w:basedOn w:val="993"/>
    <w:uiPriority w:val="99"/>
    <w:qFormat/>
    <w:rPr>
      <w:color w:val="0000ff"/>
      <w:u w:val="none"/>
    </w:rPr>
  </w:style>
  <w:style w:type="character" w:styleId="1037" w:customStyle="1">
    <w:name w:val="HTML 代码1"/>
    <w:basedOn w:val="993"/>
    <w:uiPriority w:val="0"/>
    <w:qFormat/>
    <w:rPr>
      <w:rFonts w:ascii="monospace" w:hAnsi="monospace" w:eastAsia="monospace" w:cs="monospace"/>
      <w:sz w:val="20"/>
    </w:rPr>
  </w:style>
  <w:style w:type="character" w:styleId="1038" w:customStyle="1">
    <w:name w:val="批注引用1"/>
    <w:uiPriority w:val="0"/>
    <w:qFormat/>
    <w:rPr>
      <w:sz w:val="21"/>
      <w:szCs w:val="21"/>
    </w:rPr>
  </w:style>
  <w:style w:type="character" w:styleId="1039" w:customStyle="1">
    <w:name w:val="HTML 键盘1"/>
    <w:basedOn w:val="993"/>
    <w:uiPriority w:val="0"/>
    <w:qFormat/>
    <w:rPr>
      <w:rFonts w:ascii="monospace" w:hAnsi="monospace" w:eastAsia="monospace" w:cs="monospace"/>
      <w:sz w:val="20"/>
    </w:rPr>
  </w:style>
  <w:style w:type="character" w:styleId="1040" w:customStyle="1">
    <w:name w:val="HTML 样本1"/>
    <w:basedOn w:val="993"/>
    <w:uiPriority w:val="0"/>
    <w:qFormat/>
    <w:rPr>
      <w:rFonts w:ascii="monospace" w:hAnsi="monospace" w:eastAsia="monospace" w:cs="monospace"/>
    </w:rPr>
  </w:style>
  <w:style w:type="paragraph" w:styleId="1041" w:customStyle="1">
    <w:name w:val="段"/>
    <w:next w:val="797"/>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1042" w:customStyle="1">
    <w:name w:val="列出段落1"/>
    <w:basedOn w:val="797"/>
    <w:next w:val="797"/>
    <w:uiPriority w:val="34"/>
    <w:qFormat/>
    <w:pPr>
      <w:ind w:firstLine="420"/>
    </w:pPr>
    <w:rPr>
      <w:sz w:val="28"/>
    </w:rPr>
  </w:style>
  <w:style w:type="character" w:styleId="1043" w:customStyle="1">
    <w:name w:val="批注文字 Char"/>
    <w:uiPriority w:val="99"/>
    <w:qFormat/>
    <w:rPr>
      <w:rFonts w:ascii="Times New Roman" w:hAnsi="Times New Roman" w:eastAsia="宋体" w:cs="Times New Roman"/>
      <w:szCs w:val="20"/>
    </w:rPr>
  </w:style>
  <w:style w:type="character" w:styleId="1044" w:customStyle="1">
    <w:name w:val="标题 4 Char1"/>
    <w:uiPriority w:val="0"/>
    <w:semiHidden/>
    <w:qFormat/>
    <w:rPr>
      <w:rFonts w:ascii="Cambria" w:hAnsi="Cambria" w:eastAsia="宋体" w:cs="Times New Roman"/>
      <w:b/>
      <w:bCs/>
      <w:sz w:val="28"/>
      <w:szCs w:val="28"/>
    </w:rPr>
  </w:style>
  <w:style w:type="character" w:styleId="1045" w:customStyle="1">
    <w:name w:val="rvts11"/>
    <w:uiPriority w:val="0"/>
    <w:qFormat/>
    <w:rPr>
      <w:rFonts w:ascii="KNLe" w:hAnsi="KNLe"/>
      <w:u w:val="single"/>
    </w:rPr>
  </w:style>
  <w:style w:type="character" w:styleId="1046" w:customStyle="1">
    <w:name w:val="rvts13"/>
    <w:uiPriority w:val="0"/>
    <w:qFormat/>
    <w:rPr>
      <w:rFonts w:ascii="KNLe" w:hAnsi="KNLe"/>
      <w:color w:val="000000"/>
    </w:rPr>
  </w:style>
  <w:style w:type="character" w:styleId="1047" w:customStyle="1">
    <w:name w:val="rvts9"/>
    <w:uiPriority w:val="0"/>
    <w:qFormat/>
    <w:rPr>
      <w:rFonts w:ascii="KNLe" w:hAnsi="KNLe"/>
    </w:rPr>
  </w:style>
  <w:style w:type="character" w:styleId="1048" w:customStyle="1">
    <w:name w:val="批注文字 字符"/>
    <w:uiPriority w:val="0"/>
    <w:semiHidden/>
    <w:qFormat/>
    <w:rPr>
      <w:sz w:val="21"/>
    </w:rPr>
  </w:style>
  <w:style w:type="character" w:styleId="1049" w:customStyle="1">
    <w:name w:val="标题 1 Char1"/>
    <w:uiPriority w:val="0"/>
    <w:qFormat/>
    <w:rPr>
      <w:b/>
      <w:bCs/>
      <w:sz w:val="44"/>
      <w:szCs w:val="44"/>
    </w:rPr>
  </w:style>
  <w:style w:type="character" w:styleId="1050" w:customStyle="1">
    <w:name w:val="font11"/>
    <w:uiPriority w:val="0"/>
    <w:qFormat/>
    <w:rPr>
      <w:rFonts w:hint="eastAsia" w:ascii="微软雅黑" w:hAnsi="微软雅黑" w:eastAsia="微软雅黑" w:cs="微软雅黑"/>
      <w:color w:val="000000"/>
      <w:sz w:val="24"/>
      <w:szCs w:val="24"/>
      <w:u w:val="none"/>
      <w:vertAlign w:val="superscript"/>
    </w:rPr>
  </w:style>
  <w:style w:type="character" w:styleId="1051" w:customStyle="1">
    <w:name w:val="标题 3 Char1"/>
    <w:uiPriority w:val="0"/>
    <w:semiHidden/>
    <w:qFormat/>
    <w:rPr>
      <w:b/>
      <w:bCs/>
      <w:sz w:val="32"/>
      <w:szCs w:val="32"/>
    </w:rPr>
  </w:style>
  <w:style w:type="character" w:styleId="1052" w:customStyle="1">
    <w:name w:val="纯文本 Char"/>
    <w:uiPriority w:val="0"/>
    <w:qFormat/>
    <w:rPr>
      <w:rFonts w:ascii="宋体" w:hAnsi="Courier New" w:cs="Courier New"/>
      <w:sz w:val="21"/>
      <w:szCs w:val="21"/>
    </w:rPr>
  </w:style>
  <w:style w:type="character" w:styleId="1053" w:customStyle="1">
    <w:name w:val="rvts10"/>
    <w:uiPriority w:val="0"/>
    <w:qFormat/>
    <w:rPr>
      <w:rFonts w:ascii="KNLe" w:hAnsi="KNLe"/>
      <w:b/>
      <w:bCs/>
    </w:rPr>
  </w:style>
  <w:style w:type="character" w:styleId="1054" w:customStyle="1">
    <w:name w:val="font21"/>
    <w:uiPriority w:val="0"/>
    <w:qFormat/>
    <w:rPr>
      <w:rFonts w:hint="eastAsia" w:ascii="微软雅黑" w:hAnsi="微软雅黑" w:eastAsia="微软雅黑" w:cs="微软雅黑"/>
      <w:color w:val="000000"/>
      <w:sz w:val="24"/>
      <w:szCs w:val="24"/>
      <w:u w:val="none"/>
    </w:rPr>
  </w:style>
  <w:style w:type="paragraph" w:styleId="1055" w:customStyle="1">
    <w:name w:val="Char"/>
    <w:basedOn w:val="797"/>
    <w:uiPriority w:val="0"/>
    <w:qFormat/>
    <w:pPr>
      <w:jc w:val="left"/>
      <w:spacing w:after="160" w:line="240" w:lineRule="exact"/>
      <w:widowControl/>
    </w:pPr>
    <w:rPr>
      <w:rFonts w:ascii="Verdana" w:hAnsi="Verdana" w:eastAsia="仿宋_GB2312"/>
      <w:sz w:val="24"/>
      <w:szCs w:val="20"/>
      <w:lang w:eastAsia="en-US"/>
    </w:rPr>
  </w:style>
  <w:style w:type="paragraph" w:styleId="1056" w:customStyle="1">
    <w:name w:val="副标题1"/>
    <w:basedOn w:val="1023"/>
    <w:uiPriority w:val="1"/>
    <w:qFormat/>
    <w:pPr>
      <w:ind w:firstLine="420"/>
      <w:jc w:val="left"/>
      <w:spacing w:before="0" w:after="0" w:line="460" w:lineRule="exact"/>
    </w:pPr>
    <w:rPr>
      <w:sz w:val="20"/>
      <w:szCs w:val="21"/>
    </w:rPr>
  </w:style>
  <w:style w:type="paragraph" w:styleId="1057" w:customStyle="1">
    <w:name w:val="列出段落3"/>
    <w:basedOn w:val="797"/>
    <w:uiPriority w:val="99"/>
    <w:qFormat/>
    <w:pPr>
      <w:contextualSpacing/>
      <w:ind w:left="720"/>
      <w:jc w:val="left"/>
      <w:widowControl/>
    </w:pPr>
    <w:rPr>
      <w:rFonts w:ascii="Arial" w:hAnsi="Arial" w:eastAsia="黑体"/>
      <w:sz w:val="24"/>
      <w:lang w:eastAsia="en-US"/>
    </w:rPr>
  </w:style>
  <w:style w:type="paragraph" w:styleId="1058" w:customStyle="1">
    <w:name w:val="样式 小四 段前: 5 磅 段后: 5 磅 首行缩进:  2 字符"/>
    <w:basedOn w:val="797"/>
    <w:uiPriority w:val="0"/>
    <w:qFormat/>
    <w:pPr>
      <w:spacing w:line="360" w:lineRule="auto"/>
    </w:pPr>
    <w:rPr>
      <w:rFonts w:ascii="宋体" w:hAnsi="宋体"/>
      <w:szCs w:val="21"/>
    </w:rPr>
  </w:style>
  <w:style w:type="paragraph" w:styleId="1059" w:customStyle="1">
    <w:name w:val="Table Paragraph"/>
    <w:basedOn w:val="797"/>
    <w:uiPriority w:val="99"/>
    <w:qFormat/>
    <w:pPr>
      <w:jc w:val="left"/>
    </w:pPr>
    <w:rPr>
      <w:rFonts w:ascii="Calibri" w:hAnsi="Calibri"/>
      <w:sz w:val="22"/>
      <w:szCs w:val="22"/>
      <w:lang w:eastAsia="en-US"/>
    </w:rPr>
  </w:style>
  <w:style w:type="paragraph" w:styleId="106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1" w:customStyle="1">
    <w:name w:val="Char Char Char Char Char Char Char1 Char"/>
    <w:basedOn w:val="797"/>
    <w:uiPriority w:val="0"/>
    <w:qFormat/>
    <w:rPr>
      <w:rFonts w:ascii="Tahoma" w:hAnsi="Tahoma" w:cs="Tahoma"/>
      <w:sz w:val="24"/>
    </w:rPr>
  </w:style>
  <w:style w:type="paragraph" w:styleId="1062" w:customStyle="1">
    <w:name w:val="列出段落11"/>
    <w:basedOn w:val="797"/>
    <w:uiPriority w:val="0"/>
    <w:qFormat/>
    <w:pPr>
      <w:ind w:firstLine="420"/>
    </w:pPr>
    <w:rPr>
      <w:rFonts w:ascii="Calibri" w:hAnsi="Calibri"/>
      <w:szCs w:val="22"/>
    </w:rPr>
  </w:style>
  <w:style w:type="paragraph" w:styleId="1063" w:customStyle="1">
    <w:name w:val="普通 (Web)"/>
    <w:basedOn w:val="797"/>
    <w:uiPriority w:val="0"/>
    <w:qFormat/>
    <w:pPr>
      <w:jc w:val="left"/>
      <w:spacing w:before="100" w:beforeAutospacing="1" w:after="100" w:afterAutospacing="1"/>
      <w:widowControl/>
    </w:pPr>
    <w:rPr>
      <w:rFonts w:ascii="宋体" w:hAnsi="宋体"/>
      <w:sz w:val="24"/>
    </w:rPr>
  </w:style>
  <w:style w:type="paragraph" w:styleId="1064" w:customStyle="1">
    <w:name w:val="标题（小）"/>
    <w:basedOn w:val="1056"/>
    <w:uiPriority w:val="0"/>
    <w:qFormat/>
    <w:pPr>
      <w:ind w:firstLine="402"/>
    </w:pPr>
    <w:rPr>
      <w:rFonts w:ascii="宋体" w:hAnsi="宋体"/>
    </w:rPr>
  </w:style>
  <w:style w:type="paragraph" w:styleId="1065" w:customStyle="1">
    <w:name w:val="Char7"/>
    <w:basedOn w:val="1000"/>
    <w:uiPriority w:val="0"/>
    <w:qFormat/>
    <w:pPr>
      <w:spacing w:line="360" w:lineRule="auto"/>
    </w:pPr>
    <w:rPr>
      <w:rFonts w:ascii="Tahoma" w:hAnsi="Tahoma"/>
      <w:sz w:val="24"/>
    </w:rPr>
  </w:style>
  <w:style w:type="paragraph" w:styleId="1066" w:customStyle="1">
    <w:name w:val="ListBullet21"/>
    <w:basedOn w:val="797"/>
    <w:uiPriority w:val="99"/>
    <w:qFormat/>
    <w:pPr>
      <w:numPr>
        <w:ilvl w:val="0"/>
        <w:numId w:val="3"/>
      </w:numPr>
      <w:tabs>
        <w:tab w:val="decimal" w:pos="780" w:leader="none"/>
      </w:tabs>
    </w:pPr>
  </w:style>
  <w:style w:type="paragraph" w:styleId="1067" w:customStyle="1">
    <w:name w:val="Char Char Char Char Char Char Char Char Char Char Char Char Char Char Char Char"/>
    <w:basedOn w:val="797"/>
    <w:uiPriority w:val="0"/>
    <w:qFormat/>
    <w:pPr>
      <w:ind w:left="482" w:firstLine="200"/>
      <w:spacing w:line="360" w:lineRule="auto"/>
      <w:tabs>
        <w:tab w:val="left" w:pos="360" w:leader="none"/>
      </w:tabs>
    </w:pPr>
    <w:rPr>
      <w:rFonts w:ascii="宋体"/>
      <w:sz w:val="24"/>
    </w:rPr>
  </w:style>
  <w:style w:type="paragraph" w:styleId="1068">
    <w:name w:val="List Paragraph"/>
    <w:basedOn w:val="797"/>
    <w:uiPriority w:val="0"/>
    <w:qFormat/>
    <w:pPr>
      <w:ind w:firstLine="420"/>
    </w:pPr>
    <w:rPr>
      <w:szCs w:val="20"/>
    </w:rPr>
  </w:style>
  <w:style w:type="paragraph" w:styleId="1069" w:customStyle="1">
    <w:name w:val="pa-2"/>
    <w:basedOn w:val="797"/>
    <w:uiPriority w:val="0"/>
    <w:qFormat/>
    <w:pPr>
      <w:ind w:firstLine="700"/>
      <w:spacing w:line="320" w:lineRule="atLeast"/>
      <w:widowControl/>
    </w:pPr>
    <w:rPr>
      <w:rFonts w:ascii="宋体" w:hAnsi="宋体" w:cs="宋体"/>
      <w:sz w:val="24"/>
    </w:rPr>
  </w:style>
  <w:style w:type="paragraph" w:styleId="1070" w:customStyle="1">
    <w:name w:val="Char71"/>
    <w:basedOn w:val="1000"/>
    <w:uiPriority w:val="0"/>
    <w:qFormat/>
    <w:pPr>
      <w:spacing w:line="360" w:lineRule="auto"/>
    </w:pPr>
    <w:rPr>
      <w:rFonts w:ascii="Tahoma" w:hAnsi="Tahoma"/>
      <w:sz w:val="24"/>
    </w:rPr>
  </w:style>
  <w:style w:type="paragraph" w:styleId="1071" w:customStyle="1">
    <w:name w:val="默认段落字体 Para Char Char Char Char Char Char Char"/>
    <w:basedOn w:val="797"/>
    <w:uiPriority w:val="0"/>
    <w:qFormat/>
    <w:rPr>
      <w:rFonts w:ascii="Tahoma" w:hAnsi="Tahoma"/>
      <w:sz w:val="24"/>
      <w:szCs w:val="20"/>
    </w:rPr>
  </w:style>
  <w:style w:type="paragraph" w:styleId="1072" w:customStyle="1">
    <w:name w:val="Char1"/>
    <w:basedOn w:val="797"/>
    <w:uiPriority w:val="0"/>
    <w:qFormat/>
    <w:pPr>
      <w:jc w:val="left"/>
      <w:spacing w:after="160" w:line="240" w:lineRule="exact"/>
      <w:widowControl/>
    </w:pPr>
    <w:rPr>
      <w:rFonts w:ascii="Verdana" w:hAnsi="Verdana" w:eastAsia="仿宋_GB2312"/>
      <w:sz w:val="24"/>
      <w:szCs w:val="20"/>
      <w:lang w:eastAsia="en-US"/>
    </w:rPr>
  </w:style>
  <w:style w:type="paragraph" w:styleId="1073" w:customStyle="1">
    <w:name w:val="列出段落2"/>
    <w:basedOn w:val="797"/>
    <w:uiPriority w:val="0"/>
    <w:qFormat/>
    <w:pPr>
      <w:ind w:firstLine="420"/>
    </w:pPr>
    <w:rPr>
      <w:rFonts w:ascii="Calibri" w:hAnsi="Calibri"/>
      <w:szCs w:val="22"/>
    </w:rPr>
  </w:style>
  <w:style w:type="paragraph" w:styleId="1074" w:customStyle="1">
    <w:name w:val="纯文本1"/>
    <w:basedOn w:val="797"/>
    <w:uiPriority w:val="0"/>
    <w:qFormat/>
    <w:rPr>
      <w:rFonts w:ascii="宋体" w:hAnsi="Courier New" w:eastAsia="楷体_GB2312"/>
      <w:sz w:val="26"/>
      <w:szCs w:val="20"/>
    </w:rPr>
  </w:style>
  <w:style w:type="table" w:styleId="1075" w:customStyle="1">
    <w:name w:val="网格型2"/>
    <w:basedOn w:val="994"/>
    <w:uiPriority w:val="59"/>
    <w:qFormat/>
    <w:rPr>
      <w:rFonts w:ascii="Calibri" w:hAnsi="Calibri"/>
      <w:sz w:val="21"/>
      <w:szCs w:val="22"/>
    </w:rPr>
    <w:tblPr/>
  </w:style>
  <w:style w:type="table" w:styleId="1076" w:customStyle="1">
    <w:name w:val="网格型1"/>
    <w:basedOn w:val="994"/>
    <w:uiPriority w:val="59"/>
    <w:qFormat/>
    <w:rPr>
      <w:rFonts w:ascii="Calibri" w:hAnsi="Calibri"/>
      <w:sz w:val="21"/>
      <w:szCs w:val="22"/>
    </w:rPr>
    <w:tblPr/>
  </w:style>
  <w:style w:type="paragraph" w:styleId="1077" w:customStyle="1">
    <w:name w:val="正文缩进4"/>
    <w:next w:val="797"/>
    <w:uiPriority w:val="99"/>
    <w:qFormat/>
    <w:pPr>
      <w:ind w:left="3400"/>
      <w:jc w:val="both"/>
    </w:pPr>
    <w:rPr>
      <w:rFonts w:ascii="Times New Roman" w:hAnsi="Times New Roman" w:eastAsia="宋体" w:cs="Times New Roman"/>
      <w:sz w:val="21"/>
      <w:lang w:val="en-US" w:eastAsia="zh-CN" w:bidi="ar-SA"/>
    </w:rPr>
  </w:style>
  <w:style w:type="character" w:styleId="1078" w:customStyle="1">
    <w:name w:val="not([class*=suffix])"/>
    <w:basedOn w:val="993"/>
    <w:uiPriority w:val="0"/>
    <w:qFormat/>
  </w:style>
  <w:style w:type="character" w:styleId="1079" w:customStyle="1">
    <w:name w:val="not([class*=suffix])1"/>
    <w:basedOn w:val="993"/>
    <w:uiPriority w:val="0"/>
    <w:qFormat/>
    <w:rPr>
      <w:sz w:val="19"/>
      <w:szCs w:val="19"/>
    </w:rPr>
  </w:style>
  <w:style w:type="paragraph" w:styleId="1080" w:customStyle="1">
    <w:name w:val="正文 A"/>
    <w:next w:val="1081"/>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81"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paragraph" w:styleId="1082" w:customStyle="1">
    <w:name w:val="Blockquote"/>
    <w:basedOn w:val="797"/>
    <w:uiPriority w:val="0"/>
    <w:qFormat/>
    <w:pPr>
      <w:ind w:left="360" w:right="360"/>
      <w:jc w:val="left"/>
      <w:spacing w:before="100" w:after="100"/>
    </w:pPr>
    <w:rPr>
      <w:sz w:val="24"/>
    </w:rPr>
  </w:style>
  <w:style w:type="paragraph" w:styleId="1083" w:customStyle="1">
    <w:name w:val="一级条标题"/>
    <w:basedOn w:val="1084"/>
    <w:next w:val="1041"/>
    <w:uiPriority w:val="0"/>
    <w:qFormat/>
    <w:pPr>
      <w:ind w:left="907" w:hanging="907"/>
      <w:tabs>
        <w:tab w:val="left" w:pos="810" w:leader="none"/>
        <w:tab w:val="left" w:pos="907" w:leader="none"/>
        <w:tab w:val="left" w:pos="1265" w:leader="none"/>
      </w:tabs>
      <w:outlineLvl w:val="2"/>
    </w:pPr>
    <w:rPr>
      <w:rFonts w:hAnsi="宋体"/>
      <w:sz w:val="20"/>
    </w:rPr>
  </w:style>
  <w:style w:type="paragraph" w:styleId="1084" w:customStyle="1">
    <w:name w:val="章标题"/>
    <w:next w:val="797"/>
    <w:uiPriority w:val="0"/>
    <w:qFormat/>
    <w:pPr>
      <w:jc w:val="both"/>
      <w:outlineLvl w:val="1"/>
    </w:pPr>
    <w:rPr>
      <w:rFonts w:ascii="Times New Roman" w:hAnsi="Times New Roman" w:eastAsia="黑体" w:cs="Times New Roman"/>
      <w:sz w:val="21"/>
      <w:lang w:val="en-US" w:eastAsia="zh-CN" w:bidi="ar-SA"/>
    </w:rPr>
  </w:style>
  <w:style w:type="paragraph" w:styleId="1085"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086" w:customStyle="1">
    <w:name w:val="批注框文本 Char1"/>
    <w:basedOn w:val="807"/>
    <w:link w:val="820"/>
    <w:uiPriority w:val="99"/>
    <w:semiHidden/>
    <w:qFormat/>
    <w:rPr>
      <w:sz w:val="18"/>
      <w:szCs w:val="18"/>
    </w:rPr>
  </w:style>
  <w:style w:type="numbering" w:styleId="10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Adminis</dc:creator>
  <cp:lastModifiedBy>冯帆</cp:lastModifiedBy>
  <cp:revision>19</cp:revision>
  <dcterms:created xsi:type="dcterms:W3CDTF">2019-05-17T03:26:00Z</dcterms:created>
  <dcterms:modified xsi:type="dcterms:W3CDTF">2026-02-03T02:17:00Z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9A3EEF423CC845FAA424587E526E7786_13</vt:lpwstr>
  </property>
  <property fmtid="{D5CDD505-2E9C-101B-9397-08002B2CF9AE}" pid="4" name="KSOTemplateDocerSaveRecord">
    <vt:lpwstr>eyJoZGlkIjoiZjNjNTNlZTYzOWNjODk1OTMxM2FkYThmNDUwMjM1OGQiLCJ1c2VySWQiOiIzNTg2NTc4MDQifQ==</vt:lpwstr>
  </property>
</Properties>
</file>